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3F8C3" w14:textId="77777777" w:rsidR="00AE6581" w:rsidRPr="00BA72F4" w:rsidRDefault="00105FC8" w:rsidP="00A8154B">
      <w:pPr>
        <w:pStyle w:val="Teksttreci20"/>
        <w:shd w:val="clear" w:color="auto" w:fill="auto"/>
        <w:spacing w:line="240" w:lineRule="auto"/>
        <w:rPr>
          <w:smallCaps/>
          <w:sz w:val="28"/>
          <w:szCs w:val="28"/>
        </w:rPr>
      </w:pPr>
      <w:r w:rsidRPr="00BA72F4">
        <w:rPr>
          <w:smallCaps/>
          <w:sz w:val="28"/>
          <w:szCs w:val="28"/>
        </w:rPr>
        <w:t xml:space="preserve">Regulamin postępowania w sprawie nadania </w:t>
      </w:r>
    </w:p>
    <w:p w14:paraId="5F5B2D00" w14:textId="77777777" w:rsidR="00AE6581" w:rsidRPr="00BA72F4" w:rsidRDefault="00105FC8" w:rsidP="00A8154B">
      <w:pPr>
        <w:pStyle w:val="Teksttreci20"/>
        <w:shd w:val="clear" w:color="auto" w:fill="auto"/>
        <w:spacing w:line="240" w:lineRule="auto"/>
        <w:rPr>
          <w:smallCaps/>
          <w:sz w:val="28"/>
          <w:szCs w:val="28"/>
        </w:rPr>
      </w:pPr>
      <w:r w:rsidRPr="00BA72F4">
        <w:rPr>
          <w:smallCaps/>
          <w:sz w:val="28"/>
          <w:szCs w:val="28"/>
        </w:rPr>
        <w:t>stopnia doktor</w:t>
      </w:r>
      <w:r w:rsidRPr="00BA72F4">
        <w:rPr>
          <w:b w:val="0"/>
          <w:smallCaps/>
          <w:sz w:val="28"/>
          <w:szCs w:val="28"/>
        </w:rPr>
        <w:t>a</w:t>
      </w:r>
      <w:r w:rsidRPr="00BA72F4">
        <w:rPr>
          <w:smallCaps/>
          <w:sz w:val="28"/>
          <w:szCs w:val="28"/>
        </w:rPr>
        <w:t xml:space="preserve"> habilitowanego </w:t>
      </w:r>
    </w:p>
    <w:p w14:paraId="47DA42E0" w14:textId="77777777" w:rsidR="00AE6581" w:rsidRPr="00BA72F4" w:rsidRDefault="00105FC8" w:rsidP="00A8154B">
      <w:pPr>
        <w:pStyle w:val="Teksttreci20"/>
        <w:shd w:val="clear" w:color="auto" w:fill="auto"/>
        <w:spacing w:line="240" w:lineRule="auto"/>
        <w:rPr>
          <w:smallCaps/>
          <w:sz w:val="28"/>
          <w:szCs w:val="28"/>
        </w:rPr>
      </w:pPr>
      <w:r w:rsidRPr="00BA72F4">
        <w:rPr>
          <w:smallCaps/>
          <w:sz w:val="28"/>
          <w:szCs w:val="28"/>
        </w:rPr>
        <w:t xml:space="preserve">w dziedzinie nauk technicznych </w:t>
      </w:r>
    </w:p>
    <w:p w14:paraId="1B44581B" w14:textId="77777777" w:rsidR="00A82784" w:rsidRPr="00BA72F4" w:rsidRDefault="00105FC8" w:rsidP="00A8154B">
      <w:pPr>
        <w:pStyle w:val="Teksttreci20"/>
        <w:shd w:val="clear" w:color="auto" w:fill="auto"/>
        <w:spacing w:line="240" w:lineRule="auto"/>
        <w:rPr>
          <w:rStyle w:val="Teksttreci2"/>
          <w:color w:val="000000"/>
          <w:sz w:val="28"/>
          <w:szCs w:val="28"/>
        </w:rPr>
      </w:pPr>
      <w:r w:rsidRPr="00BA72F4">
        <w:rPr>
          <w:smallCaps/>
          <w:sz w:val="28"/>
          <w:szCs w:val="28"/>
        </w:rPr>
        <w:t>w dyscyplinie inżynieri</w:t>
      </w:r>
      <w:r w:rsidR="000B22C9" w:rsidRPr="00BA72F4">
        <w:rPr>
          <w:smallCaps/>
          <w:sz w:val="28"/>
          <w:szCs w:val="28"/>
        </w:rPr>
        <w:t>a</w:t>
      </w:r>
      <w:r w:rsidRPr="00BA72F4">
        <w:rPr>
          <w:smallCaps/>
          <w:sz w:val="28"/>
          <w:szCs w:val="28"/>
        </w:rPr>
        <w:t xml:space="preserve"> środowiska, górnictwa i energetyki AGH</w:t>
      </w:r>
    </w:p>
    <w:p w14:paraId="27F4B749" w14:textId="77777777" w:rsidR="00A8154B" w:rsidRPr="00BA72F4" w:rsidRDefault="00A8154B" w:rsidP="008F13FD">
      <w:pPr>
        <w:pStyle w:val="Teksttreci20"/>
        <w:shd w:val="clear" w:color="auto" w:fill="auto"/>
        <w:spacing w:line="360" w:lineRule="auto"/>
        <w:ind w:right="180"/>
        <w:rPr>
          <w:rStyle w:val="Teksttreci2"/>
          <w:color w:val="000000"/>
          <w:sz w:val="28"/>
          <w:szCs w:val="28"/>
        </w:rPr>
      </w:pPr>
    </w:p>
    <w:p w14:paraId="72283D30" w14:textId="77777777" w:rsidR="00105FC8" w:rsidRPr="00BA72F4" w:rsidRDefault="00105FC8" w:rsidP="00105FC8">
      <w:pPr>
        <w:pStyle w:val="Teksttreci20"/>
        <w:spacing w:line="360" w:lineRule="auto"/>
        <w:ind w:right="180"/>
        <w:jc w:val="both"/>
        <w:rPr>
          <w:sz w:val="24"/>
          <w:szCs w:val="24"/>
          <w:u w:val="single"/>
        </w:rPr>
      </w:pPr>
      <w:r w:rsidRPr="00BA72F4">
        <w:rPr>
          <w:sz w:val="24"/>
          <w:szCs w:val="24"/>
          <w:u w:val="single"/>
        </w:rPr>
        <w:t>Postanowienia ogólne</w:t>
      </w:r>
    </w:p>
    <w:p w14:paraId="0CC05A32" w14:textId="6C86B994" w:rsidR="00105FC8" w:rsidRPr="00BA72F4" w:rsidRDefault="00105FC8" w:rsidP="00AE6581">
      <w:pPr>
        <w:pStyle w:val="Teksttreci20"/>
        <w:numPr>
          <w:ilvl w:val="0"/>
          <w:numId w:val="18"/>
        </w:numPr>
        <w:spacing w:line="360" w:lineRule="auto"/>
        <w:ind w:right="180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 xml:space="preserve">Uprawnienia AGH do nadawania stopnia naukowego doktora habilitowanego </w:t>
      </w:r>
      <w:r w:rsidR="00B56A05" w:rsidRPr="00BA72F4">
        <w:rPr>
          <w:b w:val="0"/>
          <w:sz w:val="24"/>
          <w:szCs w:val="24"/>
        </w:rPr>
        <w:br/>
      </w:r>
      <w:r w:rsidRPr="00BA72F4">
        <w:rPr>
          <w:b w:val="0"/>
          <w:sz w:val="24"/>
          <w:szCs w:val="24"/>
        </w:rPr>
        <w:t>w poszczególnych dyscyplinach realizowane są przez właściwe rady dyscyplin.</w:t>
      </w:r>
    </w:p>
    <w:p w14:paraId="4A50D81A" w14:textId="078A4141" w:rsidR="00105FC8" w:rsidRPr="00BA72F4" w:rsidRDefault="00105FC8" w:rsidP="00B56A05">
      <w:pPr>
        <w:pStyle w:val="Teksttreci20"/>
        <w:numPr>
          <w:ilvl w:val="0"/>
          <w:numId w:val="18"/>
        </w:numPr>
        <w:spacing w:line="360" w:lineRule="auto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Rada Dyscypliny Inżynierii Środowiska, Górnictwa i Energetyki (</w:t>
      </w:r>
      <w:proofErr w:type="spellStart"/>
      <w:r w:rsidRPr="00BA72F4">
        <w:rPr>
          <w:b w:val="0"/>
          <w:sz w:val="24"/>
          <w:szCs w:val="24"/>
        </w:rPr>
        <w:t>IŚGiE</w:t>
      </w:r>
      <w:proofErr w:type="spellEnd"/>
      <w:r w:rsidRPr="00BA72F4">
        <w:rPr>
          <w:b w:val="0"/>
          <w:sz w:val="24"/>
          <w:szCs w:val="24"/>
        </w:rPr>
        <w:t xml:space="preserve">) jest organem Uczelni właściwym w sprawach prowadzenia postępowań o nadanie stopnia naukowego doktora habilitowanego oraz wydawania decyzji administracyjnych </w:t>
      </w:r>
      <w:r w:rsidR="00B56A05" w:rsidRPr="00BA72F4">
        <w:rPr>
          <w:b w:val="0"/>
          <w:sz w:val="24"/>
          <w:szCs w:val="24"/>
        </w:rPr>
        <w:br/>
      </w:r>
      <w:r w:rsidRPr="00BA72F4">
        <w:rPr>
          <w:b w:val="0"/>
          <w:sz w:val="24"/>
          <w:szCs w:val="24"/>
        </w:rPr>
        <w:t xml:space="preserve">w sprawach nadania albo odmowy nadania stopnia naukowego doktora habilitowanego w </w:t>
      </w:r>
      <w:r w:rsidR="00E8299B" w:rsidRPr="00BA72F4">
        <w:rPr>
          <w:b w:val="0"/>
          <w:sz w:val="24"/>
          <w:szCs w:val="24"/>
        </w:rPr>
        <w:t>d</w:t>
      </w:r>
      <w:r w:rsidRPr="00BA72F4">
        <w:rPr>
          <w:b w:val="0"/>
          <w:sz w:val="24"/>
          <w:szCs w:val="24"/>
        </w:rPr>
        <w:t xml:space="preserve">yscyplinie </w:t>
      </w:r>
      <w:r w:rsidR="00E8299B" w:rsidRPr="00BA72F4">
        <w:rPr>
          <w:b w:val="0"/>
          <w:sz w:val="24"/>
          <w:szCs w:val="24"/>
        </w:rPr>
        <w:t>i</w:t>
      </w:r>
      <w:r w:rsidRPr="00BA72F4">
        <w:rPr>
          <w:b w:val="0"/>
          <w:sz w:val="24"/>
          <w:szCs w:val="24"/>
        </w:rPr>
        <w:t>nżynieri</w:t>
      </w:r>
      <w:r w:rsidR="00E8299B" w:rsidRPr="00BA72F4">
        <w:rPr>
          <w:b w:val="0"/>
          <w:sz w:val="24"/>
          <w:szCs w:val="24"/>
        </w:rPr>
        <w:t>a</w:t>
      </w:r>
      <w:r w:rsidRPr="00BA72F4">
        <w:rPr>
          <w:b w:val="0"/>
          <w:sz w:val="24"/>
          <w:szCs w:val="24"/>
        </w:rPr>
        <w:t xml:space="preserve"> </w:t>
      </w:r>
      <w:r w:rsidR="00E8299B" w:rsidRPr="00BA72F4">
        <w:rPr>
          <w:b w:val="0"/>
          <w:sz w:val="24"/>
          <w:szCs w:val="24"/>
        </w:rPr>
        <w:t>ś</w:t>
      </w:r>
      <w:r w:rsidRPr="00BA72F4">
        <w:rPr>
          <w:b w:val="0"/>
          <w:sz w:val="24"/>
          <w:szCs w:val="24"/>
        </w:rPr>
        <w:t xml:space="preserve">rodowiska, </w:t>
      </w:r>
      <w:r w:rsidR="00E8299B" w:rsidRPr="00BA72F4">
        <w:rPr>
          <w:b w:val="0"/>
          <w:sz w:val="24"/>
          <w:szCs w:val="24"/>
        </w:rPr>
        <w:t>g</w:t>
      </w:r>
      <w:r w:rsidRPr="00BA72F4">
        <w:rPr>
          <w:b w:val="0"/>
          <w:sz w:val="24"/>
          <w:szCs w:val="24"/>
        </w:rPr>
        <w:t xml:space="preserve">órnictwa i </w:t>
      </w:r>
      <w:r w:rsidR="00E8299B" w:rsidRPr="00BA72F4">
        <w:rPr>
          <w:b w:val="0"/>
          <w:sz w:val="24"/>
          <w:szCs w:val="24"/>
        </w:rPr>
        <w:t>e</w:t>
      </w:r>
      <w:r w:rsidRPr="00BA72F4">
        <w:rPr>
          <w:b w:val="0"/>
          <w:sz w:val="24"/>
          <w:szCs w:val="24"/>
        </w:rPr>
        <w:t xml:space="preserve">nergetyki. Decyzje podpisuje Przewodniczący Rady Dyscypliny </w:t>
      </w:r>
      <w:proofErr w:type="spellStart"/>
      <w:r w:rsidRPr="00BA72F4">
        <w:rPr>
          <w:b w:val="0"/>
          <w:sz w:val="24"/>
          <w:szCs w:val="24"/>
        </w:rPr>
        <w:t>IŚGiE</w:t>
      </w:r>
      <w:proofErr w:type="spellEnd"/>
      <w:r w:rsidRPr="00BA72F4">
        <w:rPr>
          <w:b w:val="0"/>
          <w:sz w:val="24"/>
          <w:szCs w:val="24"/>
        </w:rPr>
        <w:t>.</w:t>
      </w:r>
    </w:p>
    <w:p w14:paraId="1A7F302B" w14:textId="77777777" w:rsidR="00105FC8" w:rsidRPr="00BA72F4" w:rsidRDefault="00105FC8" w:rsidP="00B56A05">
      <w:pPr>
        <w:pStyle w:val="Teksttreci20"/>
        <w:numPr>
          <w:ilvl w:val="0"/>
          <w:numId w:val="18"/>
        </w:numPr>
        <w:spacing w:line="360" w:lineRule="auto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 xml:space="preserve">W głosowaniach w sprawach związanych z nadawaniem stopnia doktora habilitowanego biorą udział członkowie </w:t>
      </w:r>
      <w:r w:rsidR="004F6A1A" w:rsidRPr="00BA72F4">
        <w:rPr>
          <w:b w:val="0"/>
          <w:sz w:val="24"/>
          <w:szCs w:val="24"/>
        </w:rPr>
        <w:t xml:space="preserve">Rady Dyscypliny </w:t>
      </w:r>
      <w:r w:rsidRPr="00BA72F4">
        <w:rPr>
          <w:b w:val="0"/>
          <w:sz w:val="24"/>
          <w:szCs w:val="24"/>
        </w:rPr>
        <w:t>będący profesorami lub profesorami Uczelni. Uchwały podejmowane są w głosowaniu tajnym bezwzględną większością głosów w obecności co najmniej połowy statutowej liczby tych członków.</w:t>
      </w:r>
    </w:p>
    <w:p w14:paraId="1C67A97B" w14:textId="77777777" w:rsidR="006A71B3" w:rsidRPr="00BA72F4" w:rsidRDefault="00105FC8" w:rsidP="00B56A05">
      <w:pPr>
        <w:pStyle w:val="Teksttreci20"/>
        <w:numPr>
          <w:ilvl w:val="0"/>
          <w:numId w:val="18"/>
        </w:numPr>
        <w:spacing w:line="360" w:lineRule="auto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W postępowaniach w sprawie nadania stopnia doktora habilitowanego, w zakresie nieuregulowanym w Ustawie, Statucie</w:t>
      </w:r>
      <w:r w:rsidR="0027568D" w:rsidRPr="00BA72F4">
        <w:rPr>
          <w:b w:val="0"/>
          <w:sz w:val="24"/>
          <w:szCs w:val="24"/>
        </w:rPr>
        <w:t>,</w:t>
      </w:r>
      <w:r w:rsidR="006D0A7E" w:rsidRPr="00BA72F4">
        <w:rPr>
          <w:b w:val="0"/>
          <w:sz w:val="24"/>
          <w:szCs w:val="24"/>
        </w:rPr>
        <w:t xml:space="preserve"> Uchwale nr 146/2019 Senatu AGH z dnia 25 września 2019 r.</w:t>
      </w:r>
      <w:r w:rsidRPr="00BA72F4">
        <w:rPr>
          <w:b w:val="0"/>
          <w:sz w:val="24"/>
          <w:szCs w:val="24"/>
        </w:rPr>
        <w:t xml:space="preserve"> </w:t>
      </w:r>
      <w:r w:rsidR="0027568D" w:rsidRPr="00BA72F4">
        <w:rPr>
          <w:b w:val="0"/>
          <w:sz w:val="24"/>
          <w:szCs w:val="24"/>
        </w:rPr>
        <w:t xml:space="preserve">oraz niniejszym dokumencie </w:t>
      </w:r>
      <w:r w:rsidRPr="00BA72F4">
        <w:rPr>
          <w:b w:val="0"/>
          <w:sz w:val="24"/>
          <w:szCs w:val="24"/>
        </w:rPr>
        <w:t>stosuje się odpowiednio przepisy KPA.</w:t>
      </w:r>
    </w:p>
    <w:p w14:paraId="4FDD8E94" w14:textId="77777777" w:rsidR="00AE6581" w:rsidRPr="00BA72F4" w:rsidRDefault="00AE6581" w:rsidP="00AE6581">
      <w:pPr>
        <w:pStyle w:val="Teksttreci20"/>
        <w:spacing w:line="360" w:lineRule="auto"/>
        <w:ind w:left="720" w:right="180"/>
        <w:jc w:val="both"/>
        <w:rPr>
          <w:b w:val="0"/>
          <w:sz w:val="24"/>
          <w:szCs w:val="24"/>
        </w:rPr>
      </w:pPr>
    </w:p>
    <w:p w14:paraId="01B394C4" w14:textId="77777777" w:rsidR="00A8154B" w:rsidRPr="00BA72F4" w:rsidRDefault="006A71B3" w:rsidP="00A00CDB">
      <w:pPr>
        <w:pStyle w:val="Teksttreci20"/>
        <w:shd w:val="clear" w:color="auto" w:fill="auto"/>
        <w:spacing w:line="360" w:lineRule="auto"/>
        <w:ind w:right="180"/>
        <w:jc w:val="both"/>
        <w:rPr>
          <w:sz w:val="24"/>
          <w:szCs w:val="24"/>
          <w:u w:val="single"/>
        </w:rPr>
      </w:pPr>
      <w:r w:rsidRPr="00BA72F4">
        <w:rPr>
          <w:sz w:val="24"/>
          <w:szCs w:val="24"/>
          <w:u w:val="single"/>
        </w:rPr>
        <w:t>Warunki przeprowadzania postępowania habilitacyjnego</w:t>
      </w:r>
    </w:p>
    <w:p w14:paraId="615EE43D" w14:textId="77777777" w:rsidR="00A00CDB" w:rsidRPr="00BA72F4" w:rsidRDefault="00A00CDB" w:rsidP="009513EB">
      <w:pPr>
        <w:pStyle w:val="Teksttreci20"/>
        <w:spacing w:line="360" w:lineRule="auto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Kandydat do stopnia doktora habilitowanego spełnia następujące wymagania:</w:t>
      </w:r>
    </w:p>
    <w:p w14:paraId="0AF65801" w14:textId="77777777" w:rsidR="009513EB" w:rsidRPr="00BA72F4" w:rsidRDefault="00A00CDB" w:rsidP="009513EB">
      <w:pPr>
        <w:pStyle w:val="Teksttreci20"/>
        <w:numPr>
          <w:ilvl w:val="0"/>
          <w:numId w:val="19"/>
        </w:numPr>
        <w:spacing w:line="360" w:lineRule="auto"/>
        <w:ind w:left="567" w:right="180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posiada stopień doktora;</w:t>
      </w:r>
    </w:p>
    <w:p w14:paraId="576486B4" w14:textId="412D893A" w:rsidR="00A00CDB" w:rsidRPr="00BA72F4" w:rsidRDefault="00A00CDB" w:rsidP="009513EB">
      <w:pPr>
        <w:pStyle w:val="Teksttreci20"/>
        <w:numPr>
          <w:ilvl w:val="0"/>
          <w:numId w:val="19"/>
        </w:numPr>
        <w:spacing w:line="360" w:lineRule="auto"/>
        <w:ind w:left="567" w:right="180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posiada w dorobku osiągnięcia naukowe albo artystyczne, stanowiące znaczny wkład w rozwój określonej dyscypliny, w tym co najmniej:</w:t>
      </w:r>
    </w:p>
    <w:p w14:paraId="469089FF" w14:textId="77777777" w:rsidR="00A00CDB" w:rsidRPr="00BA72F4" w:rsidRDefault="00A00CDB" w:rsidP="00CA0687">
      <w:pPr>
        <w:pStyle w:val="Teksttreci20"/>
        <w:numPr>
          <w:ilvl w:val="1"/>
          <w:numId w:val="31"/>
        </w:numPr>
        <w:spacing w:line="360" w:lineRule="auto"/>
        <w:ind w:left="1134" w:hanging="425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1 monografię naukową wydaną przez wydawnictwo, które w roku opublikowania monografii w ostatecznej formie było ujęte w wykazie sporządzonym zgodnie z przepisami wydanymi na podstawie art. 267 ust. 2 pkt 2 lit. a Ustawy, lub</w:t>
      </w:r>
    </w:p>
    <w:p w14:paraId="320AD6FA" w14:textId="77777777" w:rsidR="00A00CDB" w:rsidRPr="00BA72F4" w:rsidRDefault="00A00CDB" w:rsidP="00CA0687">
      <w:pPr>
        <w:pStyle w:val="Teksttreci20"/>
        <w:numPr>
          <w:ilvl w:val="1"/>
          <w:numId w:val="31"/>
        </w:numPr>
        <w:spacing w:line="360" w:lineRule="auto"/>
        <w:ind w:left="1134" w:hanging="425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 xml:space="preserve">1 cykl powiązanych tematycznie artykułów naukowych opublikowanych w czasopismach naukowych lub w recenzowanych materiałach z konferencji międzynarodowych, które w roku opublikowania artykułu w ostatecznej formie </w:t>
      </w:r>
      <w:r w:rsidRPr="00BA72F4">
        <w:rPr>
          <w:b w:val="0"/>
          <w:sz w:val="24"/>
          <w:szCs w:val="24"/>
        </w:rPr>
        <w:lastRenderedPageBreak/>
        <w:t>były ujęte w wykazie sporządzonym zgodnie z przepisami wydanymi na podstawie art. 267 ust. 2 pkt 2 lit. b Ustawy, lub</w:t>
      </w:r>
    </w:p>
    <w:p w14:paraId="64E5F867" w14:textId="77777777" w:rsidR="00A00CDB" w:rsidRPr="00BA72F4" w:rsidRDefault="00A00CDB" w:rsidP="009513EB">
      <w:pPr>
        <w:pStyle w:val="Teksttreci20"/>
        <w:numPr>
          <w:ilvl w:val="1"/>
          <w:numId w:val="31"/>
        </w:numPr>
        <w:spacing w:line="360" w:lineRule="auto"/>
        <w:ind w:left="1134" w:hanging="425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1 zrealizowane oryginalne osiągnięcie projektowe, konstrukcyjne, technologiczne lub artystyczne;</w:t>
      </w:r>
    </w:p>
    <w:p w14:paraId="0694A91B" w14:textId="77777777" w:rsidR="00CC23B7" w:rsidRPr="00BA72F4" w:rsidRDefault="00A00CDB" w:rsidP="00CC23B7">
      <w:pPr>
        <w:pStyle w:val="Teksttreci20"/>
        <w:numPr>
          <w:ilvl w:val="0"/>
          <w:numId w:val="19"/>
        </w:numPr>
        <w:spacing w:line="360" w:lineRule="auto"/>
        <w:ind w:left="567"/>
        <w:jc w:val="both"/>
        <w:rPr>
          <w:b w:val="0"/>
          <w:sz w:val="24"/>
          <w:szCs w:val="24"/>
        </w:rPr>
      </w:pPr>
      <w:r w:rsidRPr="00BA72F4">
        <w:rPr>
          <w:b w:val="0"/>
          <w:sz w:val="24"/>
          <w:szCs w:val="24"/>
        </w:rPr>
        <w:t>wykazuje się istotną aktywnością naukową albo artystyczną realizowaną w więcej niż jednej uczelni, instytucji naukowej lub instytucji kultury, w szczególności zagranicznej.</w:t>
      </w:r>
    </w:p>
    <w:p w14:paraId="4172FAD7" w14:textId="27EC0FB8" w:rsidR="00CC23B7" w:rsidRPr="00BA72F4" w:rsidRDefault="00CC23B7" w:rsidP="004D3338">
      <w:pPr>
        <w:pStyle w:val="Teksttreci20"/>
        <w:numPr>
          <w:ilvl w:val="0"/>
          <w:numId w:val="19"/>
        </w:numPr>
        <w:spacing w:line="360" w:lineRule="auto"/>
        <w:ind w:left="567" w:hanging="357"/>
        <w:jc w:val="both"/>
        <w:rPr>
          <w:b w:val="0"/>
          <w:sz w:val="24"/>
          <w:szCs w:val="24"/>
        </w:rPr>
      </w:pPr>
      <w:r w:rsidRPr="00BA72F4">
        <w:rPr>
          <w:rFonts w:eastAsia="Times New Roman"/>
          <w:b w:val="0"/>
          <w:sz w:val="24"/>
          <w:szCs w:val="24"/>
          <w:lang w:eastAsia="pl-PL"/>
        </w:rPr>
        <w:t xml:space="preserve">w postępowaniach wszczętych do dnia 31 grudnia 2021 do osiągnięć (na podst. </w:t>
      </w:r>
      <w:r w:rsidRPr="00BA72F4">
        <w:rPr>
          <w:b w:val="0"/>
          <w:sz w:val="24"/>
          <w:szCs w:val="24"/>
        </w:rPr>
        <w:t xml:space="preserve">ustawy z dnia 14 maja 2020 r. </w:t>
      </w:r>
      <w:r w:rsidRPr="00BA72F4">
        <w:rPr>
          <w:rStyle w:val="Uwydatnienie"/>
          <w:b w:val="0"/>
          <w:sz w:val="24"/>
          <w:szCs w:val="24"/>
        </w:rPr>
        <w:t xml:space="preserve">o zmianie niektórych ustaw w zakresie działań osłonowych w związku z rozprzestrzenianiem się wirusa SARS-CoV-2 </w:t>
      </w:r>
      <w:r w:rsidRPr="00BA72F4">
        <w:rPr>
          <w:b w:val="0"/>
          <w:sz w:val="24"/>
          <w:szCs w:val="24"/>
        </w:rPr>
        <w:t>Dz. U. z 2020 r., po</w:t>
      </w:r>
      <w:bookmarkStart w:id="0" w:name="_GoBack"/>
      <w:bookmarkEnd w:id="0"/>
      <w:r w:rsidRPr="00BA72F4">
        <w:rPr>
          <w:b w:val="0"/>
          <w:sz w:val="24"/>
          <w:szCs w:val="24"/>
        </w:rPr>
        <w:t xml:space="preserve">z. 875.) </w:t>
      </w:r>
      <w:r w:rsidRPr="00BA72F4">
        <w:rPr>
          <w:rFonts w:eastAsia="Times New Roman"/>
          <w:b w:val="0"/>
          <w:sz w:val="24"/>
          <w:szCs w:val="24"/>
          <w:lang w:eastAsia="pl-PL"/>
        </w:rPr>
        <w:t xml:space="preserve">, o których mowa w art. 219 ust. 1 pkt 2 lit. b ustawy </w:t>
      </w:r>
      <w:r w:rsidRPr="00BA72F4">
        <w:rPr>
          <w:rFonts w:eastAsia="Times New Roman"/>
          <w:b w:val="0"/>
          <w:i/>
          <w:iCs/>
          <w:sz w:val="24"/>
          <w:szCs w:val="24"/>
          <w:lang w:eastAsia="pl-PL"/>
        </w:rPr>
        <w:t>Prawo o szkolnictwie wyższym i nauce</w:t>
      </w:r>
      <w:r w:rsidRPr="00BA72F4">
        <w:rPr>
          <w:rFonts w:eastAsia="Times New Roman"/>
          <w:b w:val="0"/>
          <w:sz w:val="24"/>
          <w:szCs w:val="24"/>
          <w:lang w:eastAsia="pl-PL"/>
        </w:rPr>
        <w:t>, zalicza się także artykuły naukowe opublikowane:</w:t>
      </w:r>
    </w:p>
    <w:p w14:paraId="730DEDC2" w14:textId="77777777" w:rsidR="00CC23B7" w:rsidRPr="00BA72F4" w:rsidRDefault="00CC23B7" w:rsidP="00BA72F4">
      <w:pPr>
        <w:numPr>
          <w:ilvl w:val="0"/>
          <w:numId w:val="38"/>
        </w:numPr>
        <w:spacing w:before="100" w:beforeAutospacing="1" w:after="100" w:afterAutospacing="1" w:line="360" w:lineRule="auto"/>
        <w:ind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>w czasopismach naukowych lub recenzowanych materiałach z konferencji międzynarodowych, ujętych w wykazie sporządzonym zgodnie</w:t>
      </w:r>
      <w:r w:rsidRPr="00BA72F4">
        <w:rPr>
          <w:rFonts w:ascii="Times New Roman" w:hAnsi="Times New Roman"/>
          <w:sz w:val="24"/>
          <w:szCs w:val="24"/>
        </w:rPr>
        <w:br/>
      </w: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>z przepisami wydanymi na podstawie art. 267 ust. 2 pkt 2 lit. b tej ustawy, przed dniem ogłoszenia tego wykazu,</w:t>
      </w:r>
    </w:p>
    <w:p w14:paraId="78671BA4" w14:textId="77777777" w:rsidR="00CC23B7" w:rsidRPr="00BA72F4" w:rsidRDefault="00CC23B7" w:rsidP="004D3338">
      <w:pPr>
        <w:numPr>
          <w:ilvl w:val="0"/>
          <w:numId w:val="38"/>
        </w:numPr>
        <w:spacing w:before="100" w:beforeAutospacing="1" w:after="100" w:afterAutospacing="1" w:line="360" w:lineRule="auto"/>
        <w:ind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>przed dniem 1 stycznia 2019 r. – w czasopismach naukowych, które były ujęte w części A albo C wykazu czasopism naukowych ustalonego</w:t>
      </w:r>
      <w:r w:rsidRPr="00BA72F4">
        <w:rPr>
          <w:rFonts w:ascii="Times New Roman" w:hAnsi="Times New Roman"/>
          <w:sz w:val="24"/>
          <w:szCs w:val="24"/>
        </w:rPr>
        <w:br/>
      </w: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przepisów wydanych na podstawie art. 44 ust. 2 ustawy z dnia 27 lipca 2005 r. </w:t>
      </w:r>
      <w:r w:rsidRPr="00BA72F4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Prawo o szkolnictwie wyższym</w:t>
      </w: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 xml:space="preserve"> w art. 169 pkt 4</w:t>
      </w:r>
      <w:r w:rsidRPr="00BA72F4">
        <w:rPr>
          <w:rFonts w:ascii="Times New Roman" w:hAnsi="Times New Roman"/>
          <w:sz w:val="24"/>
          <w:szCs w:val="24"/>
        </w:rPr>
        <w:br/>
      </w:r>
      <w:r w:rsidRPr="00BA72F4">
        <w:rPr>
          <w:rFonts w:ascii="Times New Roman" w:eastAsia="Times New Roman" w:hAnsi="Times New Roman"/>
          <w:sz w:val="24"/>
          <w:szCs w:val="24"/>
          <w:lang w:eastAsia="pl-PL"/>
        </w:rPr>
        <w:t>i ogłoszonego komunikatem Ministra Nauki i Szkolnictwa Wyższego z dnia 25 stycznia 2017 r. albo były ujęte w części B tego wykazu, przy czym artykułom naukowym w nich opublikowanym przyznanych było co najmniej 10 punktów.</w:t>
      </w:r>
      <w:r w:rsidRPr="00BA72F4">
        <w:rPr>
          <w:rFonts w:ascii="Times New Roman" w:hAnsi="Times New Roman"/>
          <w:sz w:val="24"/>
          <w:szCs w:val="24"/>
        </w:rPr>
        <w:br/>
      </w:r>
      <w:r w:rsidRPr="00BA72F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(nowelizacja tego przepisu skutkuje całkowitym zniesieniem cenzusu czasowego dotyczącego możliwości wskazywania artykułów naukowych opublikowanych w odpowiednich czasopismach, które wchodzą w skład cyklu powiązanych tematycznie artykułów naukowych, stanowiących warunek </w:t>
      </w:r>
      <w:r w:rsidRPr="00BA72F4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sine qua non</w:t>
      </w:r>
      <w:r w:rsidRPr="00BA72F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nadania stopnia doktora habilitowanego w ramach postępowań wszczętych po dniu 30 września 2019 r.).</w:t>
      </w:r>
    </w:p>
    <w:p w14:paraId="7B77C3C5" w14:textId="7644C129" w:rsidR="00CC23B7" w:rsidRDefault="00CC23B7" w:rsidP="00CC23B7">
      <w:pPr>
        <w:pStyle w:val="Teksttreci20"/>
        <w:spacing w:line="360" w:lineRule="auto"/>
        <w:jc w:val="both"/>
        <w:rPr>
          <w:b w:val="0"/>
          <w:sz w:val="24"/>
          <w:szCs w:val="24"/>
        </w:rPr>
      </w:pPr>
    </w:p>
    <w:p w14:paraId="46B342B2" w14:textId="661289CB" w:rsidR="00BA72F4" w:rsidRDefault="00BA72F4" w:rsidP="00CC23B7">
      <w:pPr>
        <w:pStyle w:val="Teksttreci20"/>
        <w:spacing w:line="360" w:lineRule="auto"/>
        <w:jc w:val="both"/>
        <w:rPr>
          <w:b w:val="0"/>
          <w:sz w:val="24"/>
          <w:szCs w:val="24"/>
        </w:rPr>
      </w:pPr>
    </w:p>
    <w:p w14:paraId="703D167F" w14:textId="77777777" w:rsidR="00BA72F4" w:rsidRPr="00BA72F4" w:rsidRDefault="00BA72F4" w:rsidP="00CC23B7">
      <w:pPr>
        <w:pStyle w:val="Teksttreci20"/>
        <w:spacing w:line="360" w:lineRule="auto"/>
        <w:jc w:val="both"/>
        <w:rPr>
          <w:b w:val="0"/>
          <w:sz w:val="24"/>
          <w:szCs w:val="24"/>
        </w:rPr>
      </w:pPr>
    </w:p>
    <w:p w14:paraId="61126914" w14:textId="7896F037" w:rsidR="00DB4233" w:rsidRPr="00BA72F4" w:rsidRDefault="00DB4233" w:rsidP="00B56A0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A72F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Czynności postępowania </w:t>
      </w:r>
      <w:r w:rsidR="00CF5F62" w:rsidRPr="00BA72F4">
        <w:rPr>
          <w:rFonts w:ascii="Times New Roman" w:hAnsi="Times New Roman"/>
          <w:b/>
          <w:sz w:val="24"/>
          <w:szCs w:val="24"/>
          <w:u w:val="single"/>
        </w:rPr>
        <w:t xml:space="preserve">o nadanie stopnia doktora </w:t>
      </w:r>
      <w:r w:rsidR="00B56A05" w:rsidRPr="00BA72F4">
        <w:rPr>
          <w:rFonts w:ascii="Times New Roman" w:hAnsi="Times New Roman"/>
          <w:b/>
          <w:sz w:val="24"/>
          <w:szCs w:val="24"/>
          <w:u w:val="single"/>
        </w:rPr>
        <w:t>habilitowanego</w:t>
      </w:r>
      <w:r w:rsidR="00016946" w:rsidRPr="00BA72F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B56A05" w:rsidRPr="00BA72F4">
        <w:rPr>
          <w:rFonts w:ascii="Times New Roman" w:hAnsi="Times New Roman"/>
          <w:b/>
          <w:sz w:val="24"/>
          <w:szCs w:val="24"/>
          <w:u w:val="single"/>
        </w:rPr>
        <w:br/>
      </w:r>
      <w:r w:rsidR="00016946" w:rsidRPr="00BA72F4">
        <w:rPr>
          <w:rFonts w:ascii="Times New Roman" w:hAnsi="Times New Roman"/>
          <w:b/>
          <w:sz w:val="24"/>
          <w:szCs w:val="24"/>
          <w:u w:val="single"/>
        </w:rPr>
        <w:t>kończące się uchwałami Rady</w:t>
      </w:r>
      <w:r w:rsidR="00203B60" w:rsidRPr="00BA72F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00CDB" w:rsidRPr="00BA72F4">
        <w:rPr>
          <w:rFonts w:ascii="Times New Roman" w:hAnsi="Times New Roman"/>
          <w:b/>
          <w:sz w:val="24"/>
          <w:szCs w:val="24"/>
          <w:u w:val="single"/>
        </w:rPr>
        <w:t xml:space="preserve">Dyscypliny </w:t>
      </w:r>
    </w:p>
    <w:p w14:paraId="1A560440" w14:textId="77777777" w:rsidR="00D90033" w:rsidRPr="00BA72F4" w:rsidRDefault="00D90033" w:rsidP="00D90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0EDD8E0" w14:textId="77777777" w:rsidR="00CF5F62" w:rsidRPr="00BA72F4" w:rsidRDefault="00CF5F62" w:rsidP="00CF5F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Czynności w postępowaniu w sprawie nadania stopnia doktora habilitowanego, które kończą się uchwałami Rady Dyscypliny Inżynierii Środowiska, Górnictwa i Energetyki AGH, zwanej dalej „Radą”, w przedmiocie:</w:t>
      </w:r>
    </w:p>
    <w:p w14:paraId="6FA5EA1B" w14:textId="77777777" w:rsidR="004F6A1A" w:rsidRPr="00BA72F4" w:rsidRDefault="00E13586" w:rsidP="00D9003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wyrażeni</w:t>
      </w:r>
      <w:r w:rsidR="00CF5F62" w:rsidRPr="00BA72F4">
        <w:rPr>
          <w:rFonts w:ascii="Times New Roman" w:hAnsi="Times New Roman"/>
          <w:sz w:val="24"/>
          <w:szCs w:val="24"/>
        </w:rPr>
        <w:t>a</w:t>
      </w:r>
      <w:r w:rsidRPr="00BA72F4">
        <w:rPr>
          <w:rFonts w:ascii="Times New Roman" w:hAnsi="Times New Roman"/>
          <w:sz w:val="24"/>
          <w:szCs w:val="24"/>
        </w:rPr>
        <w:t xml:space="preserve"> zgody </w:t>
      </w:r>
      <w:r w:rsidR="004F6A1A" w:rsidRPr="00BA72F4">
        <w:rPr>
          <w:rFonts w:ascii="Times New Roman" w:hAnsi="Times New Roman"/>
          <w:sz w:val="24"/>
          <w:szCs w:val="24"/>
        </w:rPr>
        <w:t xml:space="preserve">lub odmowa </w:t>
      </w:r>
      <w:r w:rsidRPr="00BA72F4">
        <w:rPr>
          <w:rFonts w:ascii="Times New Roman" w:hAnsi="Times New Roman"/>
          <w:sz w:val="24"/>
          <w:szCs w:val="24"/>
        </w:rPr>
        <w:t>przeprowadzeni</w:t>
      </w:r>
      <w:r w:rsidR="004F6A1A" w:rsidRPr="00BA72F4">
        <w:rPr>
          <w:rFonts w:ascii="Times New Roman" w:hAnsi="Times New Roman"/>
          <w:sz w:val="24"/>
          <w:szCs w:val="24"/>
        </w:rPr>
        <w:t>a</w:t>
      </w:r>
      <w:r w:rsidRPr="00BA72F4">
        <w:rPr>
          <w:rFonts w:ascii="Times New Roman" w:hAnsi="Times New Roman"/>
          <w:sz w:val="24"/>
          <w:szCs w:val="24"/>
        </w:rPr>
        <w:t xml:space="preserve"> postępowania habilitacyjnego</w:t>
      </w:r>
      <w:r w:rsidR="004F6A1A" w:rsidRPr="00BA72F4">
        <w:rPr>
          <w:rFonts w:ascii="Times New Roman" w:hAnsi="Times New Roman"/>
          <w:sz w:val="24"/>
          <w:szCs w:val="24"/>
        </w:rPr>
        <w:t>;</w:t>
      </w:r>
    </w:p>
    <w:p w14:paraId="4B12FAD4" w14:textId="77777777" w:rsidR="00E13586" w:rsidRPr="00BA72F4" w:rsidRDefault="004F6A1A" w:rsidP="00D9003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powołani</w:t>
      </w:r>
      <w:r w:rsidR="00CF5F62" w:rsidRPr="00BA72F4">
        <w:rPr>
          <w:rFonts w:ascii="Times New Roman" w:hAnsi="Times New Roman"/>
          <w:sz w:val="24"/>
          <w:szCs w:val="24"/>
        </w:rPr>
        <w:t>a</w:t>
      </w:r>
      <w:r w:rsidR="00E13586" w:rsidRPr="00BA72F4">
        <w:rPr>
          <w:rFonts w:ascii="Times New Roman" w:hAnsi="Times New Roman"/>
          <w:sz w:val="24"/>
          <w:szCs w:val="24"/>
        </w:rPr>
        <w:t xml:space="preserve"> Komisji Habilitacyjnej,</w:t>
      </w:r>
    </w:p>
    <w:p w14:paraId="322D7BF2" w14:textId="77777777" w:rsidR="00E13586" w:rsidRPr="00BA72F4" w:rsidRDefault="004F6A1A" w:rsidP="00D9003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wydani</w:t>
      </w:r>
      <w:r w:rsidR="00CF5F62" w:rsidRPr="00BA72F4">
        <w:rPr>
          <w:rFonts w:ascii="Times New Roman" w:hAnsi="Times New Roman"/>
          <w:sz w:val="24"/>
          <w:szCs w:val="24"/>
        </w:rPr>
        <w:t>a</w:t>
      </w:r>
      <w:r w:rsidRPr="00BA72F4">
        <w:rPr>
          <w:rFonts w:ascii="Times New Roman" w:hAnsi="Times New Roman"/>
          <w:sz w:val="24"/>
          <w:szCs w:val="24"/>
        </w:rPr>
        <w:t xml:space="preserve"> decyzji administracyjnej nadającej lub odmawiającej nadania stopnia doktora habilitowanego.</w:t>
      </w:r>
    </w:p>
    <w:p w14:paraId="15F8C018" w14:textId="77777777" w:rsidR="00706B17" w:rsidRPr="00BA72F4" w:rsidRDefault="00706B17" w:rsidP="008F13F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2EE0FA5" w14:textId="77777777" w:rsidR="00413FBA" w:rsidRPr="00BA72F4" w:rsidRDefault="00413FBA" w:rsidP="001F1349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bookmarkStart w:id="1" w:name="bookmark2"/>
      <w:r w:rsidRPr="00BA72F4">
        <w:rPr>
          <w:rFonts w:ascii="Times New Roman" w:hAnsi="Times New Roman"/>
          <w:b/>
          <w:sz w:val="24"/>
          <w:szCs w:val="24"/>
          <w:u w:val="single"/>
        </w:rPr>
        <w:t xml:space="preserve">Tryb przeprowadzania czynności </w:t>
      </w:r>
      <w:bookmarkEnd w:id="1"/>
      <w:r w:rsidR="00F4081B" w:rsidRPr="00BA72F4">
        <w:rPr>
          <w:rFonts w:ascii="Times New Roman" w:hAnsi="Times New Roman"/>
          <w:b/>
          <w:sz w:val="24"/>
          <w:szCs w:val="24"/>
          <w:u w:val="single"/>
        </w:rPr>
        <w:t>postępowania habilitacyjnego</w:t>
      </w:r>
    </w:p>
    <w:p w14:paraId="01DAE5E4" w14:textId="77777777" w:rsidR="001C2B88" w:rsidRPr="00BA72F4" w:rsidRDefault="001C2B88" w:rsidP="001C2B88">
      <w:pPr>
        <w:pStyle w:val="Akapitzlist"/>
        <w:numPr>
          <w:ilvl w:val="0"/>
          <w:numId w:val="20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Postępowanie habilitacyjne w sprawie nadania stopnia doktora habilitowanego wszczyna się na wniosek kandydata składany za pośrednictwem RDN, w którym kandydat wskazał AGH, jako podmiot habilitujący.</w:t>
      </w:r>
    </w:p>
    <w:p w14:paraId="45B2111B" w14:textId="77777777" w:rsidR="001C2B88" w:rsidRPr="00BA72F4" w:rsidRDefault="001C2B88" w:rsidP="001C2B88">
      <w:pPr>
        <w:pStyle w:val="Akapitzlist"/>
        <w:numPr>
          <w:ilvl w:val="0"/>
          <w:numId w:val="20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Wniosek, składany na wzorze udostępnionym przez RDN, musi zawierać:</w:t>
      </w:r>
    </w:p>
    <w:p w14:paraId="5B4708E7" w14:textId="77777777" w:rsidR="001C2B88" w:rsidRPr="00BA72F4" w:rsidRDefault="001C2B88" w:rsidP="00CA0687">
      <w:pPr>
        <w:numPr>
          <w:ilvl w:val="1"/>
          <w:numId w:val="2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wskazanie dziedziny i dyscypliny, w której kandydat ubiega się o stopień;</w:t>
      </w:r>
    </w:p>
    <w:p w14:paraId="4F2D5EC8" w14:textId="77777777" w:rsidR="001C2B88" w:rsidRPr="00BA72F4" w:rsidRDefault="001C2B88" w:rsidP="00CA0687">
      <w:pPr>
        <w:numPr>
          <w:ilvl w:val="1"/>
          <w:numId w:val="2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opis kariery zawodowej kandydata;</w:t>
      </w:r>
    </w:p>
    <w:p w14:paraId="1A9A08D5" w14:textId="77777777" w:rsidR="001C2B88" w:rsidRPr="00BA72F4" w:rsidRDefault="001C2B88" w:rsidP="00CA0687">
      <w:pPr>
        <w:numPr>
          <w:ilvl w:val="1"/>
          <w:numId w:val="2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wykaz osiągnięć;</w:t>
      </w:r>
    </w:p>
    <w:p w14:paraId="2251959E" w14:textId="77777777" w:rsidR="00405DE2" w:rsidRPr="00BA72F4" w:rsidRDefault="001C2B88" w:rsidP="00CA0687">
      <w:pPr>
        <w:numPr>
          <w:ilvl w:val="1"/>
          <w:numId w:val="2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wskazanie AGH jako podmiotu wybranego do przeprowadzenia postępowania w sprawie nadania stopnia doktora habilitowanego.</w:t>
      </w:r>
    </w:p>
    <w:p w14:paraId="2EE597C1" w14:textId="77777777" w:rsidR="001C2B88" w:rsidRPr="00BA72F4" w:rsidRDefault="001C2B88" w:rsidP="00405DE2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 otrzymaniu wniosku RDN dokonuje jego oceny formalnej, a w przypadku stwierdzenia braków wzywa wnioskodawcę do ich usunięcia. W ciągu 4 tygodni od otrzymania wniosku RDN ocenia go pod względem formalnym i przekazuje AGH jako podmiotowi habilitującemu.</w:t>
      </w:r>
    </w:p>
    <w:p w14:paraId="38FB9A49" w14:textId="77777777" w:rsidR="001C2B88" w:rsidRPr="00BA72F4" w:rsidRDefault="001C2B88" w:rsidP="009714C2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W ciągu 4 tygodni od dnia wpływu wniosku do AGH </w:t>
      </w:r>
      <w:r w:rsidR="00405DE2" w:rsidRPr="00BA72F4">
        <w:rPr>
          <w:rFonts w:ascii="Times New Roman" w:hAnsi="Times New Roman"/>
          <w:sz w:val="24"/>
          <w:szCs w:val="24"/>
        </w:rPr>
        <w:t xml:space="preserve">Rada Dyscypliny </w:t>
      </w:r>
      <w:proofErr w:type="spellStart"/>
      <w:r w:rsidR="00405DE2" w:rsidRPr="00BA72F4">
        <w:rPr>
          <w:rFonts w:ascii="Times New Roman" w:hAnsi="Times New Roman"/>
          <w:sz w:val="24"/>
          <w:szCs w:val="24"/>
        </w:rPr>
        <w:t>IŚGiE</w:t>
      </w:r>
      <w:proofErr w:type="spellEnd"/>
      <w:r w:rsidR="00405DE2" w:rsidRPr="00BA72F4">
        <w:rPr>
          <w:rFonts w:ascii="Times New Roman" w:hAnsi="Times New Roman"/>
          <w:sz w:val="24"/>
          <w:szCs w:val="24"/>
        </w:rPr>
        <w:t xml:space="preserve"> </w:t>
      </w:r>
      <w:r w:rsidRPr="00BA72F4">
        <w:rPr>
          <w:rFonts w:ascii="Times New Roman" w:hAnsi="Times New Roman"/>
          <w:sz w:val="24"/>
          <w:szCs w:val="24"/>
        </w:rPr>
        <w:t>rozpatruje wniosek pod kątem wyrażenia zgody albo odmowy przeprowadzenia postępowania habilitacyjnego;</w:t>
      </w:r>
    </w:p>
    <w:p w14:paraId="275AADD3" w14:textId="550D7DF8" w:rsidR="001C2B88" w:rsidRPr="00BA72F4" w:rsidRDefault="00405DE2" w:rsidP="00405DE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Przewodniczący Rady Dyscypliny </w:t>
      </w:r>
      <w:proofErr w:type="spellStart"/>
      <w:r w:rsidRPr="00BA72F4">
        <w:rPr>
          <w:rFonts w:ascii="Times New Roman" w:hAnsi="Times New Roman"/>
          <w:sz w:val="24"/>
          <w:szCs w:val="24"/>
        </w:rPr>
        <w:t>IŚGiE</w:t>
      </w:r>
      <w:proofErr w:type="spellEnd"/>
      <w:r w:rsidR="001C2B88" w:rsidRPr="00BA72F4">
        <w:rPr>
          <w:rFonts w:ascii="Times New Roman" w:hAnsi="Times New Roman"/>
          <w:sz w:val="24"/>
          <w:szCs w:val="24"/>
        </w:rPr>
        <w:t xml:space="preserve"> powołuje </w:t>
      </w:r>
      <w:r w:rsidR="00001E83" w:rsidRPr="00BA72F4">
        <w:rPr>
          <w:rFonts w:ascii="Times New Roman" w:hAnsi="Times New Roman"/>
          <w:sz w:val="24"/>
          <w:szCs w:val="24"/>
        </w:rPr>
        <w:t xml:space="preserve">5-osobowy </w:t>
      </w:r>
      <w:r w:rsidR="001C2B88" w:rsidRPr="00BA72F4">
        <w:rPr>
          <w:rFonts w:ascii="Times New Roman" w:hAnsi="Times New Roman"/>
          <w:sz w:val="24"/>
          <w:szCs w:val="24"/>
        </w:rPr>
        <w:t xml:space="preserve">zespół ds. postępowania habilitacyjnego, który składa się z członków Rady </w:t>
      </w:r>
      <w:r w:rsidRPr="00BA72F4">
        <w:rPr>
          <w:rFonts w:ascii="Times New Roman" w:hAnsi="Times New Roman"/>
          <w:sz w:val="24"/>
          <w:szCs w:val="24"/>
        </w:rPr>
        <w:t>Dyscypliny</w:t>
      </w:r>
      <w:r w:rsidR="001C2B88" w:rsidRPr="00BA72F4">
        <w:rPr>
          <w:rFonts w:ascii="Times New Roman" w:hAnsi="Times New Roman"/>
          <w:sz w:val="24"/>
          <w:szCs w:val="24"/>
        </w:rPr>
        <w:t xml:space="preserve"> posiadających tytuł profesora lub stopień doktora habilitowanego w zakresie danej lub pokrewnej </w:t>
      </w:r>
      <w:r w:rsidRPr="00BA72F4">
        <w:rPr>
          <w:rFonts w:ascii="Times New Roman" w:hAnsi="Times New Roman"/>
          <w:sz w:val="24"/>
          <w:szCs w:val="24"/>
        </w:rPr>
        <w:t>specjalności</w:t>
      </w:r>
      <w:r w:rsidR="001C2B88" w:rsidRPr="00BA72F4">
        <w:rPr>
          <w:rFonts w:ascii="Times New Roman" w:hAnsi="Times New Roman"/>
          <w:sz w:val="24"/>
          <w:szCs w:val="24"/>
        </w:rPr>
        <w:t xml:space="preserve"> </w:t>
      </w:r>
      <w:r w:rsidRPr="00BA72F4">
        <w:rPr>
          <w:rFonts w:ascii="Times New Roman" w:hAnsi="Times New Roman"/>
          <w:sz w:val="24"/>
          <w:szCs w:val="24"/>
        </w:rPr>
        <w:t xml:space="preserve">(tematyki?) </w:t>
      </w:r>
      <w:r w:rsidR="001C2B88" w:rsidRPr="00BA72F4">
        <w:rPr>
          <w:rFonts w:ascii="Times New Roman" w:hAnsi="Times New Roman"/>
          <w:sz w:val="24"/>
          <w:szCs w:val="24"/>
        </w:rPr>
        <w:t xml:space="preserve">naukowej. Powołując zespół </w:t>
      </w:r>
      <w:r w:rsidRPr="00BA72F4">
        <w:rPr>
          <w:rFonts w:ascii="Times New Roman" w:hAnsi="Times New Roman"/>
          <w:sz w:val="24"/>
          <w:szCs w:val="24"/>
        </w:rPr>
        <w:t xml:space="preserve">Przewodniczący </w:t>
      </w:r>
      <w:r w:rsidRPr="00BA72F4">
        <w:rPr>
          <w:rFonts w:ascii="Times New Roman" w:hAnsi="Times New Roman"/>
          <w:sz w:val="24"/>
          <w:szCs w:val="24"/>
        </w:rPr>
        <w:lastRenderedPageBreak/>
        <w:t>Rady</w:t>
      </w:r>
      <w:r w:rsidR="001C2B88" w:rsidRPr="00BA72F4">
        <w:rPr>
          <w:rFonts w:ascii="Times New Roman" w:hAnsi="Times New Roman"/>
          <w:sz w:val="24"/>
          <w:szCs w:val="24"/>
        </w:rPr>
        <w:t xml:space="preserve"> wyznacza przewodniczącego zespołu</w:t>
      </w:r>
      <w:r w:rsidR="00001E83" w:rsidRPr="00BA72F4">
        <w:rPr>
          <w:rFonts w:ascii="Times New Roman" w:hAnsi="Times New Roman"/>
          <w:sz w:val="24"/>
          <w:szCs w:val="24"/>
        </w:rPr>
        <w:t>, k</w:t>
      </w:r>
      <w:r w:rsidR="00202E41" w:rsidRPr="00BA72F4">
        <w:rPr>
          <w:rFonts w:ascii="Times New Roman" w:hAnsi="Times New Roman"/>
          <w:sz w:val="24"/>
          <w:szCs w:val="24"/>
        </w:rPr>
        <w:t>ażda ze specjalności dyscypliny jest reprezentowana przez co najmniej jedna osobę</w:t>
      </w:r>
      <w:r w:rsidR="001C2B88" w:rsidRPr="00BA72F4">
        <w:rPr>
          <w:rFonts w:ascii="Times New Roman" w:hAnsi="Times New Roman"/>
          <w:sz w:val="24"/>
          <w:szCs w:val="24"/>
        </w:rPr>
        <w:t>.</w:t>
      </w:r>
    </w:p>
    <w:p w14:paraId="5CCB402E" w14:textId="77777777" w:rsidR="001C2B88" w:rsidRPr="00BA72F4" w:rsidRDefault="001C2B88" w:rsidP="00405DE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Zadaniem zespołu ds. postępowania habilitacyjnego jest:</w:t>
      </w:r>
    </w:p>
    <w:p w14:paraId="7C6A1E51" w14:textId="77777777" w:rsidR="001C2B88" w:rsidRPr="00BA72F4" w:rsidRDefault="001C2B88" w:rsidP="00CA0687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przygotowanie dla Rady </w:t>
      </w:r>
      <w:r w:rsidR="00405DE2" w:rsidRPr="00BA72F4">
        <w:rPr>
          <w:rFonts w:ascii="Times New Roman" w:hAnsi="Times New Roman"/>
          <w:sz w:val="24"/>
          <w:szCs w:val="24"/>
        </w:rPr>
        <w:t>Dyscypliny</w:t>
      </w:r>
      <w:r w:rsidRPr="00BA72F4">
        <w:rPr>
          <w:rFonts w:ascii="Times New Roman" w:hAnsi="Times New Roman"/>
          <w:sz w:val="24"/>
          <w:szCs w:val="24"/>
        </w:rPr>
        <w:t>, projektu uchwały wraz z uzasadnieniem w sprawie wyrażenia zgody na przeprowadzenie postępowania habilitacyjnego przez Radę</w:t>
      </w:r>
      <w:r w:rsidR="0027568D" w:rsidRPr="00BA72F4">
        <w:rPr>
          <w:rFonts w:ascii="Times New Roman" w:hAnsi="Times New Roman"/>
          <w:sz w:val="24"/>
          <w:szCs w:val="24"/>
        </w:rPr>
        <w:t xml:space="preserve"> Dyscyplin </w:t>
      </w:r>
      <w:proofErr w:type="spellStart"/>
      <w:r w:rsidR="0027568D" w:rsidRPr="00BA72F4">
        <w:rPr>
          <w:rFonts w:ascii="Times New Roman" w:hAnsi="Times New Roman"/>
          <w:sz w:val="24"/>
          <w:szCs w:val="24"/>
        </w:rPr>
        <w:t>IŚGiE</w:t>
      </w:r>
      <w:proofErr w:type="spellEnd"/>
      <w:r w:rsidRPr="00BA72F4">
        <w:rPr>
          <w:rFonts w:ascii="Times New Roman" w:hAnsi="Times New Roman"/>
          <w:sz w:val="24"/>
          <w:szCs w:val="24"/>
        </w:rPr>
        <w:t>,</w:t>
      </w:r>
    </w:p>
    <w:p w14:paraId="0E1A0210" w14:textId="07A540F5" w:rsidR="001C2B88" w:rsidRPr="00BA72F4" w:rsidRDefault="001C2B88" w:rsidP="00CA0687">
      <w:pPr>
        <w:numPr>
          <w:ilvl w:val="1"/>
          <w:numId w:val="25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przedstawienie propozycji kandydatów </w:t>
      </w:r>
      <w:r w:rsidR="00A36591" w:rsidRPr="00BA72F4">
        <w:rPr>
          <w:rFonts w:ascii="Times New Roman" w:hAnsi="Times New Roman"/>
          <w:sz w:val="24"/>
          <w:szCs w:val="24"/>
        </w:rPr>
        <w:t xml:space="preserve"> </w:t>
      </w:r>
      <w:r w:rsidRPr="00BA72F4">
        <w:rPr>
          <w:rFonts w:ascii="Times New Roman" w:hAnsi="Times New Roman"/>
          <w:sz w:val="24"/>
          <w:szCs w:val="24"/>
        </w:rPr>
        <w:t>do Komisji Habilitacyjnej ze wskazaniem ich funkcji (</w:t>
      </w:r>
      <w:r w:rsidR="00405DE2" w:rsidRPr="00BA72F4">
        <w:rPr>
          <w:rFonts w:ascii="Times New Roman" w:hAnsi="Times New Roman"/>
          <w:sz w:val="24"/>
          <w:szCs w:val="24"/>
        </w:rPr>
        <w:t>jeden</w:t>
      </w:r>
      <w:r w:rsidRPr="00BA72F4">
        <w:rPr>
          <w:rFonts w:ascii="Times New Roman" w:hAnsi="Times New Roman"/>
          <w:sz w:val="24"/>
          <w:szCs w:val="24"/>
        </w:rPr>
        <w:t xml:space="preserve"> recenzent</w:t>
      </w:r>
      <w:r w:rsidR="00405DE2" w:rsidRPr="00BA72F4">
        <w:rPr>
          <w:rFonts w:ascii="Times New Roman" w:hAnsi="Times New Roman"/>
          <w:sz w:val="24"/>
          <w:szCs w:val="24"/>
        </w:rPr>
        <w:t xml:space="preserve"> oraz dwóch</w:t>
      </w:r>
      <w:r w:rsidRPr="00BA72F4">
        <w:rPr>
          <w:rFonts w:ascii="Times New Roman" w:hAnsi="Times New Roman"/>
          <w:sz w:val="24"/>
          <w:szCs w:val="24"/>
        </w:rPr>
        <w:t xml:space="preserve"> członk</w:t>
      </w:r>
      <w:r w:rsidR="00405DE2" w:rsidRPr="00BA72F4">
        <w:rPr>
          <w:rFonts w:ascii="Times New Roman" w:hAnsi="Times New Roman"/>
          <w:sz w:val="24"/>
          <w:szCs w:val="24"/>
        </w:rPr>
        <w:t>ów</w:t>
      </w:r>
      <w:r w:rsidRPr="00BA72F4">
        <w:rPr>
          <w:rFonts w:ascii="Times New Roman" w:hAnsi="Times New Roman"/>
          <w:sz w:val="24"/>
          <w:szCs w:val="24"/>
        </w:rPr>
        <w:t xml:space="preserve"> komisji</w:t>
      </w:r>
      <w:r w:rsidR="00A36591" w:rsidRPr="00BA72F4">
        <w:rPr>
          <w:rFonts w:ascii="Times New Roman" w:hAnsi="Times New Roman"/>
          <w:sz w:val="24"/>
          <w:szCs w:val="24"/>
        </w:rPr>
        <w:t>, w tym sekretarza</w:t>
      </w:r>
      <w:r w:rsidRPr="00BA72F4">
        <w:rPr>
          <w:rFonts w:ascii="Times New Roman" w:hAnsi="Times New Roman"/>
          <w:sz w:val="24"/>
          <w:szCs w:val="24"/>
        </w:rPr>
        <w:t>)</w:t>
      </w:r>
      <w:r w:rsidR="00202E41" w:rsidRPr="00BA72F4">
        <w:rPr>
          <w:rFonts w:ascii="Times New Roman" w:hAnsi="Times New Roman"/>
          <w:sz w:val="24"/>
          <w:szCs w:val="24"/>
        </w:rPr>
        <w:t xml:space="preserve"> – po otrzymaniu informacji o wyborze 4 członków komisji przez RDN  (vide pkt </w:t>
      </w:r>
      <w:r w:rsidR="00A36591" w:rsidRPr="00BA72F4">
        <w:rPr>
          <w:rFonts w:ascii="Times New Roman" w:hAnsi="Times New Roman"/>
          <w:sz w:val="24"/>
          <w:szCs w:val="24"/>
        </w:rPr>
        <w:t>14</w:t>
      </w:r>
      <w:r w:rsidR="00202E41" w:rsidRPr="00BA72F4">
        <w:rPr>
          <w:rFonts w:ascii="Times New Roman" w:hAnsi="Times New Roman"/>
          <w:sz w:val="24"/>
          <w:szCs w:val="24"/>
        </w:rPr>
        <w:t xml:space="preserve">) </w:t>
      </w:r>
      <w:r w:rsidR="00202E41" w:rsidRPr="00BA72F4">
        <w:rPr>
          <w:rFonts w:ascii="Times New Roman" w:hAnsi="Times New Roman"/>
          <w:sz w:val="24"/>
          <w:szCs w:val="24"/>
        </w:rPr>
        <w:br/>
        <w:t xml:space="preserve">w przypadku zgody RDN na przeprowadzenie postępowania habilitacyjnego w ramach RDN </w:t>
      </w:r>
      <w:proofErr w:type="spellStart"/>
      <w:r w:rsidR="00202E41" w:rsidRPr="00BA72F4">
        <w:rPr>
          <w:rFonts w:ascii="Times New Roman" w:hAnsi="Times New Roman"/>
          <w:sz w:val="24"/>
          <w:szCs w:val="24"/>
        </w:rPr>
        <w:t>IŚGiE</w:t>
      </w:r>
      <w:proofErr w:type="spellEnd"/>
    </w:p>
    <w:p w14:paraId="16CDE460" w14:textId="500C3A5C" w:rsidR="001C2B88" w:rsidRPr="00BA72F4" w:rsidRDefault="009714C2" w:rsidP="00405DE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Przewodniczący Rady</w:t>
      </w:r>
      <w:r w:rsidR="001C2B88" w:rsidRPr="00BA72F4">
        <w:rPr>
          <w:rFonts w:ascii="Times New Roman" w:hAnsi="Times New Roman"/>
          <w:sz w:val="24"/>
          <w:szCs w:val="24"/>
        </w:rPr>
        <w:t xml:space="preserve"> powiadamia habilitanta o termi</w:t>
      </w:r>
      <w:r w:rsidR="00202E41" w:rsidRPr="00BA72F4">
        <w:rPr>
          <w:rFonts w:ascii="Times New Roman" w:hAnsi="Times New Roman"/>
          <w:sz w:val="24"/>
          <w:szCs w:val="24"/>
        </w:rPr>
        <w:t xml:space="preserve">nie </w:t>
      </w:r>
      <w:r w:rsidR="001C2B88" w:rsidRPr="00BA72F4">
        <w:rPr>
          <w:rFonts w:ascii="Times New Roman" w:hAnsi="Times New Roman"/>
          <w:sz w:val="24"/>
          <w:szCs w:val="24"/>
        </w:rPr>
        <w:t>seminari</w:t>
      </w:r>
      <w:r w:rsidR="00202E41" w:rsidRPr="00BA72F4">
        <w:rPr>
          <w:rFonts w:ascii="Times New Roman" w:hAnsi="Times New Roman"/>
          <w:sz w:val="24"/>
          <w:szCs w:val="24"/>
        </w:rPr>
        <w:t xml:space="preserve">um </w:t>
      </w:r>
      <w:r w:rsidR="001C2B88" w:rsidRPr="00BA72F4">
        <w:rPr>
          <w:rFonts w:ascii="Times New Roman" w:hAnsi="Times New Roman"/>
          <w:sz w:val="24"/>
          <w:szCs w:val="24"/>
        </w:rPr>
        <w:t>dla członków R</w:t>
      </w:r>
      <w:r w:rsidR="00202E41" w:rsidRPr="00BA72F4">
        <w:rPr>
          <w:rFonts w:ascii="Times New Roman" w:hAnsi="Times New Roman"/>
          <w:sz w:val="24"/>
          <w:szCs w:val="24"/>
        </w:rPr>
        <w:t xml:space="preserve">DN </w:t>
      </w:r>
      <w:r w:rsidR="001C2B88" w:rsidRPr="00BA72F4">
        <w:rPr>
          <w:rFonts w:ascii="Times New Roman" w:hAnsi="Times New Roman"/>
          <w:sz w:val="24"/>
          <w:szCs w:val="24"/>
        </w:rPr>
        <w:t xml:space="preserve"> prosząc </w:t>
      </w:r>
      <w:r w:rsidR="00202E41" w:rsidRPr="00BA72F4">
        <w:rPr>
          <w:rFonts w:ascii="Times New Roman" w:hAnsi="Times New Roman"/>
          <w:sz w:val="24"/>
          <w:szCs w:val="24"/>
        </w:rPr>
        <w:t xml:space="preserve">habilitanta </w:t>
      </w:r>
      <w:r w:rsidR="001C2B88" w:rsidRPr="00BA72F4">
        <w:rPr>
          <w:rFonts w:ascii="Times New Roman" w:hAnsi="Times New Roman"/>
          <w:sz w:val="24"/>
          <w:szCs w:val="24"/>
        </w:rPr>
        <w:t xml:space="preserve">o zaprezentowanie referatu o osiągnięciach naukowych, stanowiących podstawę ubiegania się o stopień doktora habilitowanego </w:t>
      </w:r>
      <w:r w:rsidR="00202E41" w:rsidRPr="00BA72F4">
        <w:rPr>
          <w:rFonts w:ascii="Times New Roman" w:hAnsi="Times New Roman"/>
          <w:sz w:val="24"/>
          <w:szCs w:val="24"/>
        </w:rPr>
        <w:br/>
      </w:r>
      <w:r w:rsidR="001C2B88" w:rsidRPr="00BA72F4">
        <w:rPr>
          <w:rFonts w:ascii="Times New Roman" w:hAnsi="Times New Roman"/>
          <w:sz w:val="24"/>
          <w:szCs w:val="24"/>
        </w:rPr>
        <w:t>oraz o dostarczenie dokumentu z liczbowym zestawieniem publikacji i innych informacji o dorobku naukowym i aktywności naukowej (dla potrzeb zespołu ds. postępowań habilitacyjnych) o objętości nieprzekraczającej dwóch stron oraz wydruk dokumentów zawartych w informatycznym nośniku danych.</w:t>
      </w:r>
    </w:p>
    <w:p w14:paraId="73BEF211" w14:textId="77777777" w:rsidR="001C2B88" w:rsidRPr="00BA72F4" w:rsidRDefault="009714C2" w:rsidP="00405DE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Przewodniczący Rady</w:t>
      </w:r>
      <w:r w:rsidR="001C2B88" w:rsidRPr="00BA72F4">
        <w:rPr>
          <w:rFonts w:ascii="Times New Roman" w:hAnsi="Times New Roman"/>
          <w:sz w:val="24"/>
          <w:szCs w:val="24"/>
        </w:rPr>
        <w:t xml:space="preserve"> przekazuje dokumentację zespołowi ds. postępowania habilitacyjnego, który przedstawia protokół zawierający stanowisko w sprawie przeprowadzeniu przez Radę </w:t>
      </w:r>
      <w:r w:rsidRPr="00BA72F4">
        <w:rPr>
          <w:rFonts w:ascii="Times New Roman" w:hAnsi="Times New Roman"/>
          <w:sz w:val="24"/>
          <w:szCs w:val="24"/>
        </w:rPr>
        <w:t>Dyscypliny</w:t>
      </w:r>
      <w:r w:rsidR="001C2B88" w:rsidRPr="00BA72F4">
        <w:rPr>
          <w:rFonts w:ascii="Times New Roman" w:hAnsi="Times New Roman"/>
          <w:sz w:val="24"/>
          <w:szCs w:val="24"/>
        </w:rPr>
        <w:t xml:space="preserve"> postępowania habilitacyjnego oraz kandydatów do Komisji Habilitacyjnej.</w:t>
      </w:r>
    </w:p>
    <w:p w14:paraId="7F59630B" w14:textId="77777777" w:rsidR="00CA0687" w:rsidRPr="00BA72F4" w:rsidRDefault="001C2B88" w:rsidP="00CA0687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Przewodniczący zespołu ds. postępowania habilitacyjnego przedstawia na Radzie </w:t>
      </w:r>
      <w:r w:rsidR="009714C2" w:rsidRPr="00BA72F4">
        <w:rPr>
          <w:rFonts w:ascii="Times New Roman" w:hAnsi="Times New Roman"/>
          <w:sz w:val="24"/>
          <w:szCs w:val="24"/>
        </w:rPr>
        <w:t>Dyscypliny</w:t>
      </w:r>
      <w:r w:rsidRPr="00BA72F4">
        <w:rPr>
          <w:rFonts w:ascii="Times New Roman" w:hAnsi="Times New Roman"/>
          <w:sz w:val="24"/>
          <w:szCs w:val="24"/>
        </w:rPr>
        <w:t xml:space="preserve"> stanowisko zespołu w powyższej sprawie.</w:t>
      </w:r>
    </w:p>
    <w:p w14:paraId="23399A5A" w14:textId="77777777" w:rsidR="00CA0687" w:rsidRPr="00BA72F4" w:rsidRDefault="001C2B88" w:rsidP="00CA0687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Rada </w:t>
      </w:r>
      <w:r w:rsidR="009714C2" w:rsidRPr="00BA72F4">
        <w:rPr>
          <w:rFonts w:ascii="Times New Roman" w:hAnsi="Times New Roman"/>
          <w:sz w:val="24"/>
          <w:szCs w:val="24"/>
        </w:rPr>
        <w:t>Dyscypliny</w:t>
      </w:r>
      <w:r w:rsidRPr="00BA72F4">
        <w:rPr>
          <w:rFonts w:ascii="Times New Roman" w:hAnsi="Times New Roman"/>
          <w:sz w:val="24"/>
          <w:szCs w:val="24"/>
        </w:rPr>
        <w:t xml:space="preserve"> w oparciu o opinię zespołu do spraw postępowania habilitacyjnego podejmuje uchwałę o wyrażeniu zgody na przeprowadzenie postępowania habilitacyjnego lub o odmowie przeprowadzenia postępowania. </w:t>
      </w:r>
    </w:p>
    <w:p w14:paraId="73E34430" w14:textId="35A292D4" w:rsidR="00CA0687" w:rsidRPr="00BA72F4" w:rsidRDefault="009714C2" w:rsidP="00CA0687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</w:t>
      </w:r>
      <w:r w:rsidR="00405DE2" w:rsidRPr="00BA72F4">
        <w:rPr>
          <w:rFonts w:ascii="Times New Roman" w:hAnsi="Times New Roman"/>
          <w:sz w:val="24"/>
          <w:szCs w:val="24"/>
        </w:rPr>
        <w:t xml:space="preserve"> przypadku odmowy przeprowadzenia postępowania habilitacyjnego przez AGH, zwraca ona wniosek do RDN</w:t>
      </w:r>
      <w:r w:rsidRPr="00BA72F4">
        <w:rPr>
          <w:rFonts w:ascii="Times New Roman" w:hAnsi="Times New Roman"/>
          <w:sz w:val="24"/>
          <w:szCs w:val="24"/>
        </w:rPr>
        <w:t>, z zastrzeżeniem</w:t>
      </w:r>
      <w:r w:rsidR="00202E41" w:rsidRPr="00BA72F4">
        <w:rPr>
          <w:rFonts w:ascii="Times New Roman" w:hAnsi="Times New Roman"/>
          <w:sz w:val="24"/>
          <w:szCs w:val="24"/>
        </w:rPr>
        <w:t xml:space="preserve">, że </w:t>
      </w:r>
      <w:r w:rsidRPr="00BA72F4">
        <w:rPr>
          <w:rFonts w:ascii="Times New Roman" w:hAnsi="Times New Roman"/>
          <w:sz w:val="24"/>
          <w:szCs w:val="24"/>
        </w:rPr>
        <w:t>R</w:t>
      </w:r>
      <w:r w:rsidR="00405DE2" w:rsidRPr="00BA72F4">
        <w:rPr>
          <w:rFonts w:ascii="Times New Roman" w:hAnsi="Times New Roman"/>
          <w:sz w:val="24"/>
          <w:szCs w:val="24"/>
        </w:rPr>
        <w:t xml:space="preserve">ada </w:t>
      </w:r>
      <w:r w:rsidRPr="00BA72F4">
        <w:rPr>
          <w:rFonts w:ascii="Times New Roman" w:hAnsi="Times New Roman"/>
          <w:sz w:val="24"/>
          <w:szCs w:val="24"/>
        </w:rPr>
        <w:t>D</w:t>
      </w:r>
      <w:r w:rsidR="00405DE2" w:rsidRPr="00BA72F4">
        <w:rPr>
          <w:rFonts w:ascii="Times New Roman" w:hAnsi="Times New Roman"/>
          <w:sz w:val="24"/>
          <w:szCs w:val="24"/>
        </w:rPr>
        <w:t xml:space="preserve">yscypliny </w:t>
      </w:r>
      <w:proofErr w:type="spellStart"/>
      <w:r w:rsidRPr="00BA72F4">
        <w:rPr>
          <w:rFonts w:ascii="Times New Roman" w:hAnsi="Times New Roman"/>
          <w:sz w:val="24"/>
          <w:szCs w:val="24"/>
        </w:rPr>
        <w:t>IŚGiE</w:t>
      </w:r>
      <w:proofErr w:type="spellEnd"/>
      <w:r w:rsidRPr="00BA72F4">
        <w:rPr>
          <w:rFonts w:ascii="Times New Roman" w:hAnsi="Times New Roman"/>
          <w:sz w:val="24"/>
          <w:szCs w:val="24"/>
        </w:rPr>
        <w:t xml:space="preserve"> </w:t>
      </w:r>
      <w:r w:rsidR="00405DE2" w:rsidRPr="00BA72F4">
        <w:rPr>
          <w:rFonts w:ascii="Times New Roman" w:hAnsi="Times New Roman"/>
          <w:sz w:val="24"/>
          <w:szCs w:val="24"/>
        </w:rPr>
        <w:t xml:space="preserve">nie może podjąć uchwały o odmowie przeprowadzenia postępowania habilitacyjnego, w przypadku gdy AGH została wskazana przez RDN jako drugi w kolejności podmiot habilitujący, ze względu na odmowę przeprowadzenia postępowania habilitacyjnego </w:t>
      </w:r>
      <w:r w:rsidR="00405DE2" w:rsidRPr="00BA72F4">
        <w:rPr>
          <w:rFonts w:ascii="Times New Roman" w:hAnsi="Times New Roman"/>
          <w:sz w:val="24"/>
          <w:szCs w:val="24"/>
        </w:rPr>
        <w:lastRenderedPageBreak/>
        <w:t>przez pierwszy podmiot habilitujący. W takim przypadku tryb postępowania określony w tym dokumencie stosuje się odpowiednio.</w:t>
      </w:r>
    </w:p>
    <w:p w14:paraId="70BBC8F1" w14:textId="77777777" w:rsidR="00405DE2" w:rsidRPr="00BA72F4" w:rsidRDefault="00405DE2" w:rsidP="00CA0687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Uchwała </w:t>
      </w:r>
      <w:r w:rsidR="009714C2" w:rsidRPr="00BA72F4">
        <w:rPr>
          <w:rFonts w:ascii="Times New Roman" w:hAnsi="Times New Roman"/>
          <w:sz w:val="24"/>
          <w:szCs w:val="24"/>
        </w:rPr>
        <w:t xml:space="preserve">Rada Dyscypliny </w:t>
      </w:r>
      <w:proofErr w:type="spellStart"/>
      <w:r w:rsidR="009714C2" w:rsidRPr="00BA72F4">
        <w:rPr>
          <w:rFonts w:ascii="Times New Roman" w:hAnsi="Times New Roman"/>
          <w:sz w:val="24"/>
          <w:szCs w:val="24"/>
        </w:rPr>
        <w:t>IŚGiE</w:t>
      </w:r>
      <w:proofErr w:type="spellEnd"/>
      <w:r w:rsidRPr="00BA72F4">
        <w:rPr>
          <w:rFonts w:ascii="Times New Roman" w:hAnsi="Times New Roman"/>
          <w:sz w:val="24"/>
          <w:szCs w:val="24"/>
        </w:rPr>
        <w:t xml:space="preserve"> w sprawie odmowy przeprowadzenia postępowania habilitacyjnego przez AGH nie podlega zaskarżeniu, a RDN wyznacza inny podmiot habilitujący.</w:t>
      </w:r>
    </w:p>
    <w:p w14:paraId="6F18A7C7" w14:textId="77777777" w:rsidR="00987C97" w:rsidRPr="00BA72F4" w:rsidRDefault="00987C97" w:rsidP="00405DE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Jeżeli osoba ubiegająca się o uzyskani</w:t>
      </w:r>
      <w:r w:rsidR="007C4C2E" w:rsidRPr="00BA72F4">
        <w:rPr>
          <w:rFonts w:ascii="Times New Roman" w:hAnsi="Times New Roman"/>
          <w:sz w:val="24"/>
          <w:szCs w:val="24"/>
        </w:rPr>
        <w:t>e</w:t>
      </w:r>
      <w:r w:rsidRPr="00BA72F4">
        <w:rPr>
          <w:rFonts w:ascii="Times New Roman" w:hAnsi="Times New Roman"/>
          <w:sz w:val="24"/>
          <w:szCs w:val="24"/>
        </w:rPr>
        <w:t xml:space="preserve"> stopnia doktora habilitowanego nie jest pracownikiem Akademii Górniczo-Hutniczej, </w:t>
      </w:r>
      <w:r w:rsidR="009714C2" w:rsidRPr="00BA72F4">
        <w:rPr>
          <w:rFonts w:ascii="Times New Roman" w:hAnsi="Times New Roman"/>
          <w:sz w:val="24"/>
          <w:szCs w:val="24"/>
        </w:rPr>
        <w:t>Przewodniczący Rady</w:t>
      </w:r>
      <w:r w:rsidRPr="00BA72F4">
        <w:rPr>
          <w:rFonts w:ascii="Times New Roman" w:hAnsi="Times New Roman"/>
          <w:sz w:val="24"/>
          <w:szCs w:val="24"/>
        </w:rPr>
        <w:t xml:space="preserve"> zwraca się do kandydata o złożenie pisemnego oświadczenia zobowiązującego do pokrycia kosztów postępowania przed wymienionym wyżej posiedzeniem Rady</w:t>
      </w:r>
      <w:r w:rsidR="001F41A8" w:rsidRPr="00BA72F4">
        <w:rPr>
          <w:rFonts w:ascii="Times New Roman" w:hAnsi="Times New Roman"/>
          <w:sz w:val="24"/>
          <w:szCs w:val="24"/>
        </w:rPr>
        <w:t xml:space="preserve"> Dyscypliny</w:t>
      </w:r>
      <w:r w:rsidRPr="00BA72F4">
        <w:rPr>
          <w:rFonts w:ascii="Times New Roman" w:hAnsi="Times New Roman"/>
          <w:sz w:val="24"/>
          <w:szCs w:val="24"/>
        </w:rPr>
        <w:t>.</w:t>
      </w:r>
      <w:r w:rsidR="007C4C2E" w:rsidRPr="00BA72F4">
        <w:rPr>
          <w:rFonts w:ascii="Times New Roman" w:hAnsi="Times New Roman"/>
          <w:sz w:val="24"/>
          <w:szCs w:val="24"/>
        </w:rPr>
        <w:t xml:space="preserve"> </w:t>
      </w:r>
    </w:p>
    <w:p w14:paraId="1FE98298" w14:textId="2E4724BF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W terminie 6 tygodni od dnia otrzymania informacji o członkach komisji habilitacyjnej wyznaczonych przez RDN </w:t>
      </w:r>
      <w:r w:rsidR="005B4101" w:rsidRPr="00BA72F4">
        <w:rPr>
          <w:rFonts w:ascii="Times New Roman" w:hAnsi="Times New Roman"/>
          <w:sz w:val="24"/>
          <w:szCs w:val="24"/>
        </w:rPr>
        <w:t>Rada Dyscypliny</w:t>
      </w:r>
      <w:r w:rsidRPr="00BA72F4">
        <w:rPr>
          <w:rFonts w:ascii="Times New Roman" w:hAnsi="Times New Roman"/>
          <w:sz w:val="24"/>
          <w:szCs w:val="24"/>
        </w:rPr>
        <w:t xml:space="preserve"> powołuje komisję, która składa się z 7 osób:</w:t>
      </w:r>
    </w:p>
    <w:p w14:paraId="5C43BA17" w14:textId="2EF84CCC" w:rsidR="00645229" w:rsidRPr="00BA72F4" w:rsidRDefault="00202E41" w:rsidP="00CA0687">
      <w:pPr>
        <w:numPr>
          <w:ilvl w:val="1"/>
          <w:numId w:val="32"/>
        </w:numPr>
        <w:spacing w:after="0"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czterech </w:t>
      </w:r>
      <w:r w:rsidR="00645229" w:rsidRPr="00BA72F4">
        <w:rPr>
          <w:rFonts w:ascii="Times New Roman" w:hAnsi="Times New Roman"/>
          <w:sz w:val="24"/>
          <w:szCs w:val="24"/>
        </w:rPr>
        <w:t>członków wyznaczonych przez RDN (w tym przewodniczącego oraz 3 recenzentów);</w:t>
      </w:r>
    </w:p>
    <w:p w14:paraId="2D46D907" w14:textId="40F2CE72" w:rsidR="00645229" w:rsidRPr="00BA72F4" w:rsidRDefault="00202E41" w:rsidP="00CA0687">
      <w:pPr>
        <w:numPr>
          <w:ilvl w:val="1"/>
          <w:numId w:val="32"/>
        </w:numPr>
        <w:spacing w:after="0"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dwóch </w:t>
      </w:r>
      <w:r w:rsidR="00645229" w:rsidRPr="00BA72F4">
        <w:rPr>
          <w:rFonts w:ascii="Times New Roman" w:hAnsi="Times New Roman"/>
          <w:sz w:val="24"/>
          <w:szCs w:val="24"/>
        </w:rPr>
        <w:t>członków posiadających stopień doktora habilitowanego lub tytuł profesora, zatrudnionych w AGH (w tym sekretarza);</w:t>
      </w:r>
    </w:p>
    <w:p w14:paraId="12009EC3" w14:textId="02B0BB5D" w:rsidR="00645229" w:rsidRPr="00BA72F4" w:rsidRDefault="00202E41" w:rsidP="00CA0687">
      <w:pPr>
        <w:numPr>
          <w:ilvl w:val="1"/>
          <w:numId w:val="32"/>
        </w:numPr>
        <w:spacing w:after="0"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jednego</w:t>
      </w:r>
      <w:r w:rsidR="00645229" w:rsidRPr="00BA72F4">
        <w:rPr>
          <w:rFonts w:ascii="Times New Roman" w:hAnsi="Times New Roman"/>
          <w:sz w:val="24"/>
          <w:szCs w:val="24"/>
        </w:rPr>
        <w:t xml:space="preserve"> recenzenta posiadającego stopień doktora habilitowanego lub tytuł profesora oraz aktualny dorobek naukowy i uznaną renomę, w tym międzynarodową, który nie jest pracownikiem AGH lub podmiotu, w którym kandydat jest zatrudniony.</w:t>
      </w:r>
    </w:p>
    <w:p w14:paraId="3CD761AD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Recenzentem może być osoba, która nie spełnia wskazanych wyżej warunków, jeżeli spełnione zostaną łącznie następujące wymogi:</w:t>
      </w:r>
    </w:p>
    <w:p w14:paraId="2DCB0496" w14:textId="77777777" w:rsidR="00645229" w:rsidRPr="00BA72F4" w:rsidRDefault="00645229" w:rsidP="00CA0687">
      <w:pPr>
        <w:numPr>
          <w:ilvl w:val="1"/>
          <w:numId w:val="33"/>
        </w:numPr>
        <w:spacing w:after="0"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osoba ta jest pracownikiem zagranicznej uczelni lub instytucji naukowej, w której nie jest zatrudniony kandydat;</w:t>
      </w:r>
    </w:p>
    <w:p w14:paraId="607BC70E" w14:textId="77777777" w:rsidR="00645229" w:rsidRPr="00BA72F4" w:rsidRDefault="00645229" w:rsidP="00CA0687">
      <w:pPr>
        <w:numPr>
          <w:ilvl w:val="1"/>
          <w:numId w:val="33"/>
        </w:numPr>
        <w:spacing w:after="0"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RDN lub rada dyscypliny uzna, że osoba ta posiada znaczący dorobek w zakresie zagadnień związanych z osiągnięciami osoby ubiegającej się o stopień doktora habilitowanego.</w:t>
      </w:r>
    </w:p>
    <w:p w14:paraId="079058C1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Recenzentem nie może zostać osoba, która w okresie ostatnich 5 lat dwukrotnie przekroczyła 8-tygodniowy termin na sporządzenie recenzji w postępowaniu habilitacyjnym.</w:t>
      </w:r>
    </w:p>
    <w:p w14:paraId="47A99078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Posiedzenia komisji mogą odbywać się w formie wideokonferencji pod warunkiem, że kandydat nie wnioskował o głosowanie tajne.</w:t>
      </w:r>
    </w:p>
    <w:p w14:paraId="4F1839D0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lastRenderedPageBreak/>
        <w:t>Posiedzenia są protokołowane przez sekretarza i podpisywane przez sekretarza i przewodniczącego komisji.</w:t>
      </w:r>
    </w:p>
    <w:p w14:paraId="6F6EC1D1" w14:textId="5110867F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Komisja może przeprowadzić kolokwium habilitacyjne w celu weryfikacji poziomu naukowego kandydata i jego osiągnięć. Przeprowadzenie kolokwium habilitacyjnego jest obowiązkowe w przypadku uzyskania jednej negatywnej recenzji lub gdy AGH została wskazana przez RDN jako drugi w kolejności podmiot habilitujący, a w pozostałych przypadkach uzależnione jest ono wyłącznie od decyzji komisji habilitacyjnej. </w:t>
      </w:r>
    </w:p>
    <w:p w14:paraId="070E664A" w14:textId="075B2D89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Komisja w głosowaniu jawnym podejmuje uchwałę zawierającą opinię w sprawie nadania stopnia doktora habilitowanego, z zastrzeżeniem że opinia ta nie może być pozytywna, jeśli co najmniej dwie recenzje są negatywne. Uchwała </w:t>
      </w:r>
      <w:r w:rsidR="00202E41" w:rsidRPr="00BA72F4">
        <w:rPr>
          <w:rFonts w:ascii="Times New Roman" w:hAnsi="Times New Roman"/>
          <w:sz w:val="24"/>
          <w:szCs w:val="24"/>
        </w:rPr>
        <w:t xml:space="preserve">zawierająca opinię </w:t>
      </w:r>
      <w:r w:rsidRPr="00BA72F4">
        <w:rPr>
          <w:rFonts w:ascii="Times New Roman" w:hAnsi="Times New Roman"/>
          <w:sz w:val="24"/>
          <w:szCs w:val="24"/>
        </w:rPr>
        <w:t xml:space="preserve"> zawiera uzasadnienie. Na wniosek kandydata, podjęcie uchwały może nastąpić w głosowaniu tajnym, a komisja jest związana takim wnioskiem.</w:t>
      </w:r>
    </w:p>
    <w:p w14:paraId="4E76E5FF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Komisja habilitacyjna przekazuje uchwałę, o której mowa w </w:t>
      </w:r>
      <w:r w:rsidR="00472AFF" w:rsidRPr="00BA72F4">
        <w:rPr>
          <w:rFonts w:ascii="Times New Roman" w:hAnsi="Times New Roman"/>
          <w:sz w:val="24"/>
          <w:szCs w:val="24"/>
        </w:rPr>
        <w:t>pk</w:t>
      </w:r>
      <w:r w:rsidRPr="00BA72F4">
        <w:rPr>
          <w:rFonts w:ascii="Times New Roman" w:hAnsi="Times New Roman"/>
          <w:sz w:val="24"/>
          <w:szCs w:val="24"/>
        </w:rPr>
        <w:t xml:space="preserve">t. </w:t>
      </w:r>
      <w:r w:rsidR="000747A2" w:rsidRPr="00BA72F4">
        <w:rPr>
          <w:rFonts w:ascii="Times New Roman" w:hAnsi="Times New Roman"/>
          <w:sz w:val="24"/>
          <w:szCs w:val="24"/>
        </w:rPr>
        <w:t>17</w:t>
      </w:r>
      <w:r w:rsidRPr="00BA72F4">
        <w:rPr>
          <w:rFonts w:ascii="Times New Roman" w:hAnsi="Times New Roman"/>
          <w:sz w:val="24"/>
          <w:szCs w:val="24"/>
        </w:rPr>
        <w:t xml:space="preserve"> wraz z dokumentacją postępowania habilitacyjnego w terminie 6 tygodni od dnia otrzymania ostatniej recenzji, właściwemu przewodniczącemu rady dyscypliny.</w:t>
      </w:r>
    </w:p>
    <w:p w14:paraId="42623B8E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Niezwłocznie po powołaniu komisji </w:t>
      </w:r>
      <w:r w:rsidR="000747A2" w:rsidRPr="00BA72F4">
        <w:rPr>
          <w:rFonts w:ascii="Times New Roman" w:hAnsi="Times New Roman"/>
          <w:sz w:val="24"/>
          <w:szCs w:val="24"/>
        </w:rPr>
        <w:t>Przewodniczący Rady Dyscypliny</w:t>
      </w:r>
      <w:r w:rsidRPr="00BA72F4">
        <w:rPr>
          <w:rFonts w:ascii="Times New Roman" w:hAnsi="Times New Roman"/>
          <w:sz w:val="24"/>
          <w:szCs w:val="24"/>
        </w:rPr>
        <w:t xml:space="preserve"> przekazuje recenzentom wniosek i dokumentację pozwalającą na prawidłową weryfikację, czy kandydat spełniania wymogi do nadania stopnia doktora habilitowanego.</w:t>
      </w:r>
    </w:p>
    <w:p w14:paraId="4D93A135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Od dnia otrzymania wniosku powołani recenzenci mają 8 tygodni na sporządzenie recenzji. Recenzje powinny zawierać jednoznaczną konkluzję, tj. czy są to recenzje pozytywne, czy negatywne.</w:t>
      </w:r>
    </w:p>
    <w:p w14:paraId="339C5A4D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Z każdym recenzentem zawierana jest odrębna umowa na wykonanie recenzji, której wzór określany jest zarządzeniem Rektora.</w:t>
      </w:r>
    </w:p>
    <w:p w14:paraId="104112F8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Rada </w:t>
      </w:r>
      <w:r w:rsidR="000747A2" w:rsidRPr="00BA72F4">
        <w:rPr>
          <w:rFonts w:ascii="Times New Roman" w:hAnsi="Times New Roman"/>
          <w:sz w:val="24"/>
          <w:szCs w:val="24"/>
        </w:rPr>
        <w:t>D</w:t>
      </w:r>
      <w:r w:rsidRPr="00BA72F4">
        <w:rPr>
          <w:rFonts w:ascii="Times New Roman" w:hAnsi="Times New Roman"/>
          <w:sz w:val="24"/>
          <w:szCs w:val="24"/>
        </w:rPr>
        <w:t xml:space="preserve">yscypliny w terminie miesiąca od dnia otrzymania uchwały, o której mowa w </w:t>
      </w:r>
      <w:r w:rsidR="000747A2" w:rsidRPr="00BA72F4">
        <w:rPr>
          <w:rFonts w:ascii="Times New Roman" w:hAnsi="Times New Roman"/>
          <w:sz w:val="24"/>
          <w:szCs w:val="24"/>
        </w:rPr>
        <w:t>pkt. 17</w:t>
      </w:r>
      <w:r w:rsidRPr="00BA72F4">
        <w:rPr>
          <w:rFonts w:ascii="Times New Roman" w:hAnsi="Times New Roman"/>
          <w:sz w:val="24"/>
          <w:szCs w:val="24"/>
        </w:rPr>
        <w:t xml:space="preserve">, podejmuje uchwałę i wydaje administracyjną decyzję nadającą lub odmawiającą nadania stopnia doktora habilitowanego. Decyzję podpisuje </w:t>
      </w:r>
      <w:r w:rsidR="000747A2" w:rsidRPr="00BA72F4">
        <w:rPr>
          <w:rFonts w:ascii="Times New Roman" w:hAnsi="Times New Roman"/>
          <w:sz w:val="24"/>
          <w:szCs w:val="24"/>
        </w:rPr>
        <w:t>Przewodniczący Rady Dyscypliny</w:t>
      </w:r>
      <w:r w:rsidRPr="00BA72F4">
        <w:rPr>
          <w:rFonts w:ascii="Times New Roman" w:hAnsi="Times New Roman"/>
          <w:sz w:val="24"/>
          <w:szCs w:val="24"/>
        </w:rPr>
        <w:t>.</w:t>
      </w:r>
    </w:p>
    <w:p w14:paraId="2B816326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Rada </w:t>
      </w:r>
      <w:r w:rsidR="000747A2" w:rsidRPr="00BA72F4">
        <w:rPr>
          <w:rFonts w:ascii="Times New Roman" w:hAnsi="Times New Roman"/>
          <w:sz w:val="24"/>
          <w:szCs w:val="24"/>
        </w:rPr>
        <w:t>Dyscypliny</w:t>
      </w:r>
      <w:r w:rsidRPr="00BA72F4">
        <w:rPr>
          <w:rFonts w:ascii="Times New Roman" w:hAnsi="Times New Roman"/>
          <w:sz w:val="24"/>
          <w:szCs w:val="24"/>
        </w:rPr>
        <w:t xml:space="preserve"> jest związana negatywną opinią komisji i obligatoryjnie odmawia nadania stopnia doktora habilitowanego.</w:t>
      </w:r>
    </w:p>
    <w:p w14:paraId="1DC58558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lastRenderedPageBreak/>
        <w:t>Decyzja o odmowie nadania stopnia doktora habilitowanego zawiera uzasadnienie uwzględniające wszystkie przesłanki, na podstawie których wydano decyzję odmowną.</w:t>
      </w:r>
    </w:p>
    <w:p w14:paraId="3D9940F5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2" w:name="_Hlk64902191"/>
      <w:r w:rsidRPr="00BA72F4">
        <w:rPr>
          <w:rFonts w:ascii="Times New Roman" w:hAnsi="Times New Roman"/>
          <w:sz w:val="24"/>
          <w:szCs w:val="24"/>
        </w:rPr>
        <w:t>Kandydatowi od wydanej decyzji przysługuje prawo do wniesienia odwołania do RDN w terminie 30 dni od dnia jej doręczenia, za pośrednictwem rady dyscypliny, która tę decyzję podjęła.</w:t>
      </w:r>
    </w:p>
    <w:bookmarkEnd w:id="2"/>
    <w:p w14:paraId="3B5DD57D" w14:textId="77777777" w:rsidR="00645229" w:rsidRPr="00BA72F4" w:rsidRDefault="00645229" w:rsidP="00645229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Postępowanie w sprawie nadania stopnia doktora habilitowanego w AGH kończy się:</w:t>
      </w:r>
    </w:p>
    <w:p w14:paraId="19D3F820" w14:textId="77777777" w:rsidR="00645229" w:rsidRPr="00BA72F4" w:rsidRDefault="00645229" w:rsidP="00CA0687">
      <w:pPr>
        <w:numPr>
          <w:ilvl w:val="1"/>
          <w:numId w:val="34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decyzją o nadaniu lub odmowie nadania stopnia doktora habilitowanego lub</w:t>
      </w:r>
    </w:p>
    <w:p w14:paraId="73E2A3B0" w14:textId="1917CBD7" w:rsidR="00645229" w:rsidRPr="00BA72F4" w:rsidRDefault="00645229" w:rsidP="00CA0687">
      <w:pPr>
        <w:numPr>
          <w:ilvl w:val="1"/>
          <w:numId w:val="34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 umorzeniem postępowania w sprawie nadania stopnia na pisemny wniosek kandydata lub w przypadku jego śmierci, albo w innych przypadkach wskazanych w przepisach prawa w drodze postanowienia.</w:t>
      </w:r>
    </w:p>
    <w:p w14:paraId="58AE7C64" w14:textId="4854644B" w:rsidR="00CC23B7" w:rsidRPr="00BA72F4" w:rsidRDefault="00CC23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br w:type="page"/>
      </w:r>
    </w:p>
    <w:p w14:paraId="38E6E012" w14:textId="77777777" w:rsidR="00322A4B" w:rsidRPr="00BA72F4" w:rsidRDefault="00322A4B" w:rsidP="006A7B2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72F4">
        <w:rPr>
          <w:rFonts w:ascii="Times New Roman" w:hAnsi="Times New Roman"/>
          <w:b/>
          <w:sz w:val="24"/>
          <w:szCs w:val="24"/>
          <w:u w:val="single"/>
        </w:rPr>
        <w:lastRenderedPageBreak/>
        <w:t>Nabycie uprawnień równoważnych ze stopniem doktora habilitowanego</w:t>
      </w:r>
    </w:p>
    <w:p w14:paraId="0C2EE0EB" w14:textId="77777777" w:rsidR="006A7B2B" w:rsidRPr="00BA72F4" w:rsidRDefault="006A7B2B" w:rsidP="00CA0687">
      <w:pPr>
        <w:pStyle w:val="Akapitzlist"/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Takie uprawnienie może nabyć osoba, która uzyskała stopień doktora w Polsce lub za granicą i spełnia łącznie trzy warunki:</w:t>
      </w:r>
    </w:p>
    <w:p w14:paraId="7D774AB2" w14:textId="77777777" w:rsidR="006A7B2B" w:rsidRPr="00BA72F4" w:rsidRDefault="006A7B2B" w:rsidP="00CA0687">
      <w:pPr>
        <w:pStyle w:val="Akapitzlist"/>
        <w:numPr>
          <w:ilvl w:val="1"/>
          <w:numId w:val="27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podczas pracy w innym państwie przez co najmniej 5 lat kierowała samodzielnie zespołami badawczymi;</w:t>
      </w:r>
    </w:p>
    <w:p w14:paraId="647978C3" w14:textId="77777777" w:rsidR="006A7B2B" w:rsidRPr="00BA72F4" w:rsidRDefault="006A7B2B" w:rsidP="00CA0687">
      <w:pPr>
        <w:pStyle w:val="Akapitzlist"/>
        <w:numPr>
          <w:ilvl w:val="1"/>
          <w:numId w:val="27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posiada znaczące osiągnięcia naukowe;</w:t>
      </w:r>
    </w:p>
    <w:p w14:paraId="231AB279" w14:textId="77777777" w:rsidR="006A7B2B" w:rsidRPr="00BA72F4" w:rsidRDefault="006A7B2B" w:rsidP="00CA0687">
      <w:pPr>
        <w:pStyle w:val="Akapitzlist"/>
        <w:numPr>
          <w:ilvl w:val="1"/>
          <w:numId w:val="27"/>
        </w:numPr>
        <w:spacing w:after="0"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jest zatrudniona w AGH na stanowisku profesora uczelni i złożyła wniosek o nadanie stopnia doktora habilitowanego w dyscyplinie, w której AGH posiada uprawnienia do jego nadania.</w:t>
      </w:r>
    </w:p>
    <w:p w14:paraId="523D996F" w14:textId="77777777" w:rsidR="006A7B2B" w:rsidRPr="00BA72F4" w:rsidRDefault="006A7B2B" w:rsidP="00CA0687">
      <w:pPr>
        <w:pStyle w:val="Akapitzlist"/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Nabycie uprawnień równoważnych w przypadku takiej osoby następuje na podstawie decyzji Rektora AGH.</w:t>
      </w:r>
    </w:p>
    <w:p w14:paraId="20340A1F" w14:textId="77777777" w:rsidR="006A7B2B" w:rsidRPr="00BA72F4" w:rsidRDefault="006A7B2B" w:rsidP="00CA0687">
      <w:pPr>
        <w:pStyle w:val="Akapitzlist"/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 wydaniu decyzji o nadaniu uprawnień równoważnych Rektor AGH przekazuje decyzję wraz z opisem kariery zawodowej i wykazem osiągnięć danej osoby do RDN.</w:t>
      </w:r>
    </w:p>
    <w:p w14:paraId="07751617" w14:textId="77777777" w:rsidR="006A7B2B" w:rsidRPr="00BA72F4" w:rsidRDefault="006A7B2B" w:rsidP="00CA0687">
      <w:pPr>
        <w:pStyle w:val="Akapitzlist"/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Nabycie uprawnień następuje po upływie 4 miesięcy od dnia otrzymania przez RDN decyzji, o której mowa w </w:t>
      </w:r>
      <w:r w:rsidR="00322A4B" w:rsidRPr="00BA72F4">
        <w:rPr>
          <w:rFonts w:ascii="Times New Roman" w:hAnsi="Times New Roman"/>
          <w:sz w:val="24"/>
          <w:szCs w:val="24"/>
        </w:rPr>
        <w:t>pk</w:t>
      </w:r>
      <w:r w:rsidRPr="00BA72F4">
        <w:rPr>
          <w:rFonts w:ascii="Times New Roman" w:hAnsi="Times New Roman"/>
          <w:sz w:val="24"/>
          <w:szCs w:val="24"/>
        </w:rPr>
        <w:t>t. 2, jeżeli w tym okresie RDN w drodze decyzji administracyjnej nie wyrazi sprzeciwu i nie uchyli tej decyzji.</w:t>
      </w:r>
    </w:p>
    <w:p w14:paraId="31DD2721" w14:textId="77777777" w:rsidR="006A7B2B" w:rsidRPr="00BA72F4" w:rsidRDefault="006A7B2B" w:rsidP="00CA0687">
      <w:pPr>
        <w:pStyle w:val="Akapitzlist"/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Osobie, która nabyła uprawnienia równoważne uprawnieniom wynikającym z posiadania stopnia doktora habilitowanego, przysługują uprawnienia doktora habilitowanego wynikające z przepisów Ustawy.</w:t>
      </w:r>
    </w:p>
    <w:p w14:paraId="292A1FAF" w14:textId="77777777" w:rsidR="006A7B2B" w:rsidRPr="00BA72F4" w:rsidRDefault="006A7B2B" w:rsidP="006A7B2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72F4">
        <w:rPr>
          <w:rFonts w:ascii="Times New Roman" w:hAnsi="Times New Roman"/>
          <w:b/>
          <w:sz w:val="24"/>
          <w:szCs w:val="24"/>
          <w:u w:val="single"/>
        </w:rPr>
        <w:t>Opłaty za postępowanie w sprawie nadania stopnia doktora habilitowanego</w:t>
      </w:r>
    </w:p>
    <w:p w14:paraId="500E46D4" w14:textId="77777777" w:rsidR="006A7B2B" w:rsidRPr="00BA72F4" w:rsidRDefault="006A7B2B" w:rsidP="00322A4B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Od kandydata, który jest pracownikiem AGH nie pobiera się opłaty za przeprowadzenie postępowania w sprawie nadania stopnia doktora habilitowanego.</w:t>
      </w:r>
    </w:p>
    <w:p w14:paraId="4EC00D14" w14:textId="77777777" w:rsidR="006A7B2B" w:rsidRPr="00BA72F4" w:rsidRDefault="006A7B2B" w:rsidP="00322A4B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Od kandydata niebędącego pracownikiem AGH pobiera się opłatę na podstawie zawartej umowy z zastrzeżeniem, że w przypadku nauczyciela akademickiego albo pracownika naukowego, koszty postępowania ponosi zatrudniający go podmiot nauki. Opłaty wnosi się na rzecz Uczelni.</w:t>
      </w:r>
    </w:p>
    <w:p w14:paraId="38C29ED8" w14:textId="77777777" w:rsidR="006A7B2B" w:rsidRPr="00BA72F4" w:rsidRDefault="006A7B2B" w:rsidP="00322A4B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 uzasadnionych przypadkach, dotyczących sytuacji materialnej kandydata, Rektor AGH może zwolnić kandydata z opłaty w części lub całości.</w:t>
      </w:r>
    </w:p>
    <w:p w14:paraId="1D54917F" w14:textId="77777777" w:rsidR="006A7B2B" w:rsidRPr="00BA72F4" w:rsidRDefault="006A7B2B" w:rsidP="00322A4B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Wzór umowy, o której mowa w </w:t>
      </w:r>
      <w:r w:rsidR="00322A4B" w:rsidRPr="00BA72F4">
        <w:rPr>
          <w:rFonts w:ascii="Times New Roman" w:hAnsi="Times New Roman"/>
          <w:sz w:val="24"/>
          <w:szCs w:val="24"/>
        </w:rPr>
        <w:t>pk</w:t>
      </w:r>
      <w:r w:rsidRPr="00BA72F4">
        <w:rPr>
          <w:rFonts w:ascii="Times New Roman" w:hAnsi="Times New Roman"/>
          <w:sz w:val="24"/>
          <w:szCs w:val="24"/>
        </w:rPr>
        <w:t>t. 2, oraz wysokość opłat za postępowanie w sprawie nadania stopnia doktora habilitowanego określa zarządzenie Rektora AGH.</w:t>
      </w:r>
    </w:p>
    <w:p w14:paraId="505E847C" w14:textId="7294F999" w:rsidR="00322A4B" w:rsidRDefault="00322A4B" w:rsidP="006A7B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385F56" w14:textId="77777777" w:rsidR="00BA72F4" w:rsidRPr="00BA72F4" w:rsidRDefault="00BA72F4" w:rsidP="006A7B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50D7099" w14:textId="77777777" w:rsidR="006A7B2B" w:rsidRPr="00BA72F4" w:rsidRDefault="006A7B2B" w:rsidP="006A7B2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72F4">
        <w:rPr>
          <w:rFonts w:ascii="Times New Roman" w:hAnsi="Times New Roman"/>
          <w:b/>
          <w:sz w:val="24"/>
          <w:szCs w:val="24"/>
          <w:u w:val="single"/>
        </w:rPr>
        <w:lastRenderedPageBreak/>
        <w:t>Przepisy przejściowe i postanowienia końcowe.</w:t>
      </w:r>
    </w:p>
    <w:p w14:paraId="7FA57877" w14:textId="77777777" w:rsidR="006A7B2B" w:rsidRPr="00BA72F4" w:rsidRDefault="006A7B2B" w:rsidP="00322A4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 xml:space="preserve">Postępowania o nadanie stopnia doktora habilitowanego </w:t>
      </w:r>
      <w:r w:rsidR="00322A4B" w:rsidRPr="00BA72F4">
        <w:rPr>
          <w:rFonts w:ascii="Times New Roman" w:hAnsi="Times New Roman"/>
          <w:sz w:val="24"/>
          <w:szCs w:val="24"/>
        </w:rPr>
        <w:t xml:space="preserve">w dyscyplinie inżynieria środowiska, górnictwo i energetyka </w:t>
      </w:r>
      <w:r w:rsidRPr="00BA72F4">
        <w:rPr>
          <w:rFonts w:ascii="Times New Roman" w:hAnsi="Times New Roman"/>
          <w:sz w:val="24"/>
          <w:szCs w:val="24"/>
        </w:rPr>
        <w:t xml:space="preserve">od 1 października 2019 r. w AGH prowadzi </w:t>
      </w:r>
      <w:r w:rsidR="00322A4B" w:rsidRPr="00BA72F4">
        <w:rPr>
          <w:rFonts w:ascii="Times New Roman" w:hAnsi="Times New Roman"/>
          <w:sz w:val="24"/>
          <w:szCs w:val="24"/>
        </w:rPr>
        <w:t>R</w:t>
      </w:r>
      <w:r w:rsidRPr="00BA72F4">
        <w:rPr>
          <w:rFonts w:ascii="Times New Roman" w:hAnsi="Times New Roman"/>
          <w:sz w:val="24"/>
          <w:szCs w:val="24"/>
        </w:rPr>
        <w:t xml:space="preserve">ada </w:t>
      </w:r>
      <w:r w:rsidR="00322A4B" w:rsidRPr="00BA72F4">
        <w:rPr>
          <w:rFonts w:ascii="Times New Roman" w:hAnsi="Times New Roman"/>
          <w:sz w:val="24"/>
          <w:szCs w:val="24"/>
        </w:rPr>
        <w:t>D</w:t>
      </w:r>
      <w:r w:rsidRPr="00BA72F4">
        <w:rPr>
          <w:rFonts w:ascii="Times New Roman" w:hAnsi="Times New Roman"/>
          <w:sz w:val="24"/>
          <w:szCs w:val="24"/>
        </w:rPr>
        <w:t xml:space="preserve">yscypliny właściwa do nadawania stopnia w </w:t>
      </w:r>
      <w:r w:rsidR="00322A4B" w:rsidRPr="00BA72F4">
        <w:rPr>
          <w:rFonts w:ascii="Times New Roman" w:hAnsi="Times New Roman"/>
          <w:sz w:val="24"/>
          <w:szCs w:val="24"/>
        </w:rPr>
        <w:t>t</w:t>
      </w:r>
      <w:r w:rsidRPr="00BA72F4">
        <w:rPr>
          <w:rFonts w:ascii="Times New Roman" w:hAnsi="Times New Roman"/>
          <w:sz w:val="24"/>
          <w:szCs w:val="24"/>
        </w:rPr>
        <w:t>ej dyscyplinie.</w:t>
      </w:r>
    </w:p>
    <w:p w14:paraId="0A0B7A19" w14:textId="77777777" w:rsidR="006A7B2B" w:rsidRPr="00BA72F4" w:rsidRDefault="006A7B2B" w:rsidP="00322A4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Postępowania o nadanie stopnia doktora habilitowanego wszczęte i niezakończone do 30 września 2019 r. są przeprowadzane na podstawie dotychczasowych przepisów.</w:t>
      </w:r>
    </w:p>
    <w:p w14:paraId="7557D723" w14:textId="77777777" w:rsidR="006A7B2B" w:rsidRPr="00BA72F4" w:rsidRDefault="006A7B2B" w:rsidP="00322A4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Od 1 października 2019 r. wszystkie postępowania w sprawie nadania stopnia doktora habilitowanego będą wszczynane i prowadzone na zasadach określonych w tym dokumencie.</w:t>
      </w:r>
    </w:p>
    <w:p w14:paraId="45E5538C" w14:textId="77777777" w:rsidR="001A10FC" w:rsidRPr="00BA72F4" w:rsidRDefault="006A7B2B" w:rsidP="00322A4B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72F4">
        <w:rPr>
          <w:rFonts w:ascii="Times New Roman" w:hAnsi="Times New Roman"/>
          <w:sz w:val="24"/>
          <w:szCs w:val="24"/>
        </w:rPr>
        <w:t>Wszystkie postępowania w sprawie nadania stopnia doktora habilitowanego, które zostały wszczęte na podstawie dotychczasowych przepisów, a które nie zostaną zakończone do 31 grudnia 2021 r., zostaną obligatoryjnie zamknięte.</w:t>
      </w:r>
    </w:p>
    <w:p w14:paraId="09C30930" w14:textId="77777777" w:rsidR="00220E26" w:rsidRPr="00BA72F4" w:rsidRDefault="00220E26" w:rsidP="00322A4B">
      <w:pPr>
        <w:pStyle w:val="Teksttreci1"/>
        <w:numPr>
          <w:ilvl w:val="0"/>
          <w:numId w:val="30"/>
        </w:numPr>
        <w:shd w:val="clear" w:color="auto" w:fill="auto"/>
        <w:spacing w:line="360" w:lineRule="auto"/>
        <w:ind w:right="20"/>
        <w:rPr>
          <w:color w:val="000000"/>
          <w:sz w:val="24"/>
          <w:szCs w:val="24"/>
          <w:shd w:val="clear" w:color="auto" w:fill="FFFFFF"/>
        </w:rPr>
      </w:pPr>
      <w:r w:rsidRPr="00BA72F4">
        <w:rPr>
          <w:sz w:val="24"/>
          <w:szCs w:val="24"/>
        </w:rPr>
        <w:t xml:space="preserve">W sprawach nieujętych w </w:t>
      </w:r>
      <w:r w:rsidR="00B3682F" w:rsidRPr="00BA72F4">
        <w:rPr>
          <w:sz w:val="24"/>
          <w:szCs w:val="24"/>
        </w:rPr>
        <w:t>Regulaminie</w:t>
      </w:r>
      <w:r w:rsidRPr="00BA72F4">
        <w:rPr>
          <w:sz w:val="24"/>
          <w:szCs w:val="24"/>
        </w:rPr>
        <w:t xml:space="preserve"> lub w przypadku konieczności odstępstwa od niniejszego dokumentu decyzje podejmuje </w:t>
      </w:r>
      <w:r w:rsidR="00322A4B" w:rsidRPr="00BA72F4">
        <w:rPr>
          <w:rStyle w:val="Teksttreci"/>
          <w:color w:val="000000"/>
          <w:sz w:val="24"/>
          <w:szCs w:val="24"/>
        </w:rPr>
        <w:t>Przewodniczący Rady Dyscypliny</w:t>
      </w:r>
      <w:r w:rsidRPr="00BA72F4">
        <w:rPr>
          <w:sz w:val="24"/>
          <w:szCs w:val="24"/>
        </w:rPr>
        <w:t>.</w:t>
      </w:r>
    </w:p>
    <w:p w14:paraId="1A443C6C" w14:textId="05AE50B8" w:rsidR="00322A4B" w:rsidRDefault="00322A4B" w:rsidP="005952ED">
      <w:pPr>
        <w:pStyle w:val="Teksttreci1"/>
        <w:shd w:val="clear" w:color="auto" w:fill="auto"/>
        <w:spacing w:line="360" w:lineRule="auto"/>
        <w:ind w:left="20" w:right="20" w:firstLine="0"/>
        <w:rPr>
          <w:rStyle w:val="Teksttreci"/>
          <w:color w:val="000000"/>
          <w:sz w:val="24"/>
          <w:szCs w:val="24"/>
        </w:rPr>
      </w:pPr>
    </w:p>
    <w:p w14:paraId="0B5B5A98" w14:textId="77777777" w:rsidR="00BA72F4" w:rsidRPr="00BA72F4" w:rsidRDefault="00BA72F4" w:rsidP="005952ED">
      <w:pPr>
        <w:pStyle w:val="Teksttreci1"/>
        <w:shd w:val="clear" w:color="auto" w:fill="auto"/>
        <w:spacing w:line="360" w:lineRule="auto"/>
        <w:ind w:left="20" w:right="20" w:firstLine="0"/>
        <w:rPr>
          <w:rStyle w:val="Teksttreci"/>
          <w:color w:val="000000"/>
          <w:sz w:val="24"/>
          <w:szCs w:val="24"/>
        </w:rPr>
      </w:pPr>
    </w:p>
    <w:p w14:paraId="46CEC7BC" w14:textId="77777777" w:rsidR="005952ED" w:rsidRPr="00BA72F4" w:rsidRDefault="005952ED" w:rsidP="005952ED">
      <w:pPr>
        <w:pStyle w:val="Teksttreci1"/>
        <w:shd w:val="clear" w:color="auto" w:fill="auto"/>
        <w:spacing w:line="360" w:lineRule="auto"/>
        <w:ind w:left="20" w:right="20" w:firstLine="0"/>
        <w:rPr>
          <w:rStyle w:val="Teksttreci"/>
          <w:color w:val="000000"/>
          <w:sz w:val="24"/>
          <w:szCs w:val="24"/>
        </w:rPr>
      </w:pPr>
      <w:r w:rsidRPr="00BA72F4">
        <w:rPr>
          <w:rStyle w:val="Teksttreci"/>
          <w:color w:val="000000"/>
          <w:sz w:val="24"/>
          <w:szCs w:val="24"/>
        </w:rPr>
        <w:t xml:space="preserve">Procedura wchodzi w życie </w:t>
      </w:r>
      <w:r w:rsidR="00322A4B" w:rsidRPr="00BA72F4">
        <w:rPr>
          <w:rStyle w:val="Teksttreci"/>
          <w:color w:val="000000"/>
          <w:sz w:val="24"/>
          <w:szCs w:val="24"/>
        </w:rPr>
        <w:t>u</w:t>
      </w:r>
      <w:r w:rsidRPr="00BA72F4">
        <w:rPr>
          <w:rStyle w:val="Teksttreci"/>
          <w:color w:val="000000"/>
          <w:sz w:val="24"/>
          <w:szCs w:val="24"/>
        </w:rPr>
        <w:t xml:space="preserve">chwałą Rady </w:t>
      </w:r>
      <w:r w:rsidR="00322A4B" w:rsidRPr="00BA72F4">
        <w:rPr>
          <w:rStyle w:val="Teksttreci"/>
          <w:color w:val="000000"/>
          <w:sz w:val="24"/>
          <w:szCs w:val="24"/>
        </w:rPr>
        <w:t>Dyscypliny</w:t>
      </w:r>
      <w:r w:rsidRPr="00BA72F4">
        <w:rPr>
          <w:rStyle w:val="Teksttreci"/>
          <w:color w:val="000000"/>
          <w:sz w:val="24"/>
          <w:szCs w:val="24"/>
        </w:rPr>
        <w:t xml:space="preserve"> i obowiązuje od dnia jej przyjęcia.</w:t>
      </w:r>
    </w:p>
    <w:p w14:paraId="05D16299" w14:textId="77777777" w:rsidR="005952ED" w:rsidRPr="00BA72F4" w:rsidRDefault="005952ED" w:rsidP="005952ED">
      <w:pPr>
        <w:pStyle w:val="Teksttreci1"/>
        <w:shd w:val="clear" w:color="auto" w:fill="auto"/>
        <w:spacing w:line="360" w:lineRule="auto"/>
        <w:ind w:left="20" w:right="20" w:firstLine="700"/>
        <w:rPr>
          <w:sz w:val="24"/>
          <w:szCs w:val="24"/>
        </w:rPr>
      </w:pPr>
    </w:p>
    <w:p w14:paraId="4CC03F41" w14:textId="1619DF0F" w:rsidR="005952ED" w:rsidRDefault="005952ED" w:rsidP="005952ED">
      <w:pPr>
        <w:pStyle w:val="Teksttreci1"/>
        <w:shd w:val="clear" w:color="auto" w:fill="auto"/>
        <w:tabs>
          <w:tab w:val="left" w:pos="6102"/>
        </w:tabs>
        <w:spacing w:line="360" w:lineRule="auto"/>
        <w:ind w:left="20" w:firstLine="0"/>
        <w:rPr>
          <w:rStyle w:val="Teksttreci"/>
          <w:color w:val="000000" w:themeColor="text1"/>
          <w:sz w:val="24"/>
          <w:szCs w:val="24"/>
        </w:rPr>
      </w:pPr>
      <w:r w:rsidRPr="00BA72F4">
        <w:rPr>
          <w:rStyle w:val="Teksttreci"/>
          <w:color w:val="000000" w:themeColor="text1"/>
          <w:sz w:val="24"/>
          <w:szCs w:val="24"/>
        </w:rPr>
        <w:t>Kraków,  20</w:t>
      </w:r>
      <w:r w:rsidR="00322A4B" w:rsidRPr="00BA72F4">
        <w:rPr>
          <w:rStyle w:val="Teksttreci"/>
          <w:color w:val="000000" w:themeColor="text1"/>
          <w:sz w:val="24"/>
          <w:szCs w:val="24"/>
        </w:rPr>
        <w:t>2</w:t>
      </w:r>
      <w:r w:rsidR="4612FC6C" w:rsidRPr="00BA72F4">
        <w:rPr>
          <w:rStyle w:val="Teksttreci"/>
          <w:color w:val="000000" w:themeColor="text1"/>
          <w:sz w:val="24"/>
          <w:szCs w:val="24"/>
        </w:rPr>
        <w:t>1</w:t>
      </w:r>
      <w:r w:rsidR="00322A4B" w:rsidRPr="00BA72F4">
        <w:rPr>
          <w:rStyle w:val="Teksttreci"/>
          <w:color w:val="000000" w:themeColor="text1"/>
          <w:sz w:val="24"/>
          <w:szCs w:val="24"/>
        </w:rPr>
        <w:t xml:space="preserve"> r.                                                         Przewodniczący Rady Dyscypliny</w:t>
      </w:r>
    </w:p>
    <w:p w14:paraId="3E217106" w14:textId="77777777" w:rsidR="00BA72F4" w:rsidRPr="00BA72F4" w:rsidRDefault="00BA72F4" w:rsidP="005952ED">
      <w:pPr>
        <w:pStyle w:val="Teksttreci1"/>
        <w:shd w:val="clear" w:color="auto" w:fill="auto"/>
        <w:tabs>
          <w:tab w:val="left" w:pos="6102"/>
        </w:tabs>
        <w:spacing w:line="360" w:lineRule="auto"/>
        <w:ind w:left="20" w:firstLine="0"/>
        <w:rPr>
          <w:sz w:val="24"/>
          <w:szCs w:val="24"/>
        </w:rPr>
      </w:pPr>
    </w:p>
    <w:p w14:paraId="064778E2" w14:textId="77777777" w:rsidR="005952ED" w:rsidRPr="00BA72F4" w:rsidRDefault="00322A4B" w:rsidP="00322A4B">
      <w:pPr>
        <w:pStyle w:val="Teksttreci1"/>
        <w:shd w:val="clear" w:color="auto" w:fill="auto"/>
        <w:spacing w:line="360" w:lineRule="auto"/>
        <w:ind w:left="3545" w:firstLine="709"/>
        <w:jc w:val="left"/>
        <w:rPr>
          <w:sz w:val="24"/>
          <w:szCs w:val="24"/>
        </w:rPr>
      </w:pPr>
      <w:r w:rsidRPr="00BA72F4">
        <w:rPr>
          <w:rStyle w:val="Teksttreci"/>
          <w:color w:val="000000"/>
          <w:sz w:val="24"/>
          <w:szCs w:val="24"/>
        </w:rPr>
        <w:t xml:space="preserve">   Inżynierii Środowiska, Górnictwa i Energetyki</w:t>
      </w:r>
    </w:p>
    <w:sectPr w:rsidR="005952ED" w:rsidRPr="00BA72F4" w:rsidSect="00CF1FB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18A7F" w14:textId="77777777" w:rsidR="00E84493" w:rsidRDefault="00E84493" w:rsidP="00D65FEF">
      <w:pPr>
        <w:spacing w:after="0" w:line="240" w:lineRule="auto"/>
      </w:pPr>
      <w:r>
        <w:separator/>
      </w:r>
    </w:p>
  </w:endnote>
  <w:endnote w:type="continuationSeparator" w:id="0">
    <w:p w14:paraId="2A5112F6" w14:textId="77777777" w:rsidR="00E84493" w:rsidRDefault="00E84493" w:rsidP="00D6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E3956" w14:textId="77777777" w:rsidR="00D65FEF" w:rsidRDefault="00FB0942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3F1C">
      <w:rPr>
        <w:noProof/>
      </w:rPr>
      <w:t>7</w:t>
    </w:r>
    <w:r>
      <w:rPr>
        <w:noProof/>
      </w:rPr>
      <w:fldChar w:fldCharType="end"/>
    </w:r>
  </w:p>
  <w:p w14:paraId="32DA5349" w14:textId="77777777" w:rsidR="00D65FEF" w:rsidRDefault="00D65F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D1D2D" w14:textId="77777777" w:rsidR="00E84493" w:rsidRDefault="00E84493" w:rsidP="00D65FEF">
      <w:pPr>
        <w:spacing w:after="0" w:line="240" w:lineRule="auto"/>
      </w:pPr>
      <w:r>
        <w:separator/>
      </w:r>
    </w:p>
  </w:footnote>
  <w:footnote w:type="continuationSeparator" w:id="0">
    <w:p w14:paraId="3C115FBA" w14:textId="77777777" w:rsidR="00E84493" w:rsidRDefault="00E84493" w:rsidP="00D65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98E09DB" w14:paraId="05AFD0E0" w14:textId="77777777" w:rsidTr="598E09DB">
      <w:tc>
        <w:tcPr>
          <w:tcW w:w="3020" w:type="dxa"/>
        </w:tcPr>
        <w:p w14:paraId="49AB0349" w14:textId="0170029B" w:rsidR="598E09DB" w:rsidRDefault="598E09DB" w:rsidP="598E09DB">
          <w:pPr>
            <w:pStyle w:val="Nagwek"/>
            <w:ind w:left="-115"/>
          </w:pPr>
        </w:p>
      </w:tc>
      <w:tc>
        <w:tcPr>
          <w:tcW w:w="3020" w:type="dxa"/>
        </w:tcPr>
        <w:p w14:paraId="2B77A6CE" w14:textId="7AC8E739" w:rsidR="598E09DB" w:rsidRDefault="598E09DB" w:rsidP="598E09DB">
          <w:pPr>
            <w:pStyle w:val="Nagwek"/>
            <w:jc w:val="center"/>
          </w:pPr>
        </w:p>
      </w:tc>
      <w:tc>
        <w:tcPr>
          <w:tcW w:w="3020" w:type="dxa"/>
        </w:tcPr>
        <w:p w14:paraId="4425B32C" w14:textId="6377DB18" w:rsidR="598E09DB" w:rsidRDefault="598E09DB" w:rsidP="598E09DB">
          <w:pPr>
            <w:pStyle w:val="Nagwek"/>
            <w:ind w:right="-115"/>
            <w:jc w:val="right"/>
          </w:pPr>
        </w:p>
      </w:tc>
    </w:tr>
  </w:tbl>
  <w:p w14:paraId="68887D54" w14:textId="080B0AD0" w:rsidR="598E09DB" w:rsidRDefault="598E09DB" w:rsidP="598E09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E4C256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5D84F87"/>
    <w:multiLevelType w:val="multilevel"/>
    <w:tmpl w:val="8EC49E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6162DB"/>
    <w:multiLevelType w:val="hybridMultilevel"/>
    <w:tmpl w:val="9856BDAE"/>
    <w:lvl w:ilvl="0" w:tplc="6DCA6552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A5497"/>
    <w:multiLevelType w:val="hybridMultilevel"/>
    <w:tmpl w:val="E5AE09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823EE"/>
    <w:multiLevelType w:val="hybridMultilevel"/>
    <w:tmpl w:val="3E2810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A09CC"/>
    <w:multiLevelType w:val="hybridMultilevel"/>
    <w:tmpl w:val="0415001D"/>
    <w:lvl w:ilvl="0" w:tplc="261A3EC6">
      <w:start w:val="1"/>
      <w:numFmt w:val="decimal"/>
      <w:lvlText w:val="%1)"/>
      <w:lvlJc w:val="left"/>
      <w:pPr>
        <w:ind w:left="360" w:hanging="360"/>
      </w:pPr>
    </w:lvl>
    <w:lvl w:ilvl="1" w:tplc="C6B6C832">
      <w:start w:val="1"/>
      <w:numFmt w:val="lowerLetter"/>
      <w:lvlText w:val="%2)"/>
      <w:lvlJc w:val="left"/>
      <w:pPr>
        <w:ind w:left="720" w:hanging="360"/>
      </w:pPr>
    </w:lvl>
    <w:lvl w:ilvl="2" w:tplc="A230AE42">
      <w:start w:val="1"/>
      <w:numFmt w:val="lowerRoman"/>
      <w:lvlText w:val="%3)"/>
      <w:lvlJc w:val="left"/>
      <w:pPr>
        <w:ind w:left="1080" w:hanging="360"/>
      </w:pPr>
    </w:lvl>
    <w:lvl w:ilvl="3" w:tplc="9D7C245E">
      <w:start w:val="1"/>
      <w:numFmt w:val="decimal"/>
      <w:lvlText w:val="(%4)"/>
      <w:lvlJc w:val="left"/>
      <w:pPr>
        <w:ind w:left="1440" w:hanging="360"/>
      </w:pPr>
    </w:lvl>
    <w:lvl w:ilvl="4" w:tplc="A508C6FC">
      <w:start w:val="1"/>
      <w:numFmt w:val="lowerLetter"/>
      <w:lvlText w:val="(%5)"/>
      <w:lvlJc w:val="left"/>
      <w:pPr>
        <w:ind w:left="1800" w:hanging="360"/>
      </w:pPr>
    </w:lvl>
    <w:lvl w:ilvl="5" w:tplc="5A9C81C6">
      <w:start w:val="1"/>
      <w:numFmt w:val="lowerRoman"/>
      <w:lvlText w:val="(%6)"/>
      <w:lvlJc w:val="left"/>
      <w:pPr>
        <w:ind w:left="2160" w:hanging="360"/>
      </w:pPr>
    </w:lvl>
    <w:lvl w:ilvl="6" w:tplc="105019FE">
      <w:start w:val="1"/>
      <w:numFmt w:val="decimal"/>
      <w:lvlText w:val="%7."/>
      <w:lvlJc w:val="left"/>
      <w:pPr>
        <w:ind w:left="2520" w:hanging="360"/>
      </w:pPr>
    </w:lvl>
    <w:lvl w:ilvl="7" w:tplc="75C45296">
      <w:start w:val="1"/>
      <w:numFmt w:val="lowerLetter"/>
      <w:lvlText w:val="%8."/>
      <w:lvlJc w:val="left"/>
      <w:pPr>
        <w:ind w:left="2880" w:hanging="360"/>
      </w:pPr>
    </w:lvl>
    <w:lvl w:ilvl="8" w:tplc="CE90DF3E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660E68"/>
    <w:multiLevelType w:val="hybridMultilevel"/>
    <w:tmpl w:val="A13AA0F6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7780627"/>
    <w:multiLevelType w:val="hybridMultilevel"/>
    <w:tmpl w:val="8A2C64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A55F9"/>
    <w:multiLevelType w:val="hybridMultilevel"/>
    <w:tmpl w:val="BA6AE2B6"/>
    <w:lvl w:ilvl="0" w:tplc="680AB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96A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2D61A7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75059D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F441B2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A4062E2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26E6678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A86808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5E64B20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D3E7D74"/>
    <w:multiLevelType w:val="hybridMultilevel"/>
    <w:tmpl w:val="36B642D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67C00"/>
    <w:multiLevelType w:val="multilevel"/>
    <w:tmpl w:val="BA6AE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9F54C83"/>
    <w:multiLevelType w:val="multilevel"/>
    <w:tmpl w:val="78BAEF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4433BA"/>
    <w:multiLevelType w:val="hybridMultilevel"/>
    <w:tmpl w:val="87A09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95D17"/>
    <w:multiLevelType w:val="multilevel"/>
    <w:tmpl w:val="78BAEF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037EF0"/>
    <w:multiLevelType w:val="hybridMultilevel"/>
    <w:tmpl w:val="47F6F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57F84"/>
    <w:multiLevelType w:val="multilevel"/>
    <w:tmpl w:val="72687AF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6" w15:restartNumberingAfterBreak="0">
    <w:nsid w:val="3E7D7A71"/>
    <w:multiLevelType w:val="hybridMultilevel"/>
    <w:tmpl w:val="2DF6A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A79E4"/>
    <w:multiLevelType w:val="multilevel"/>
    <w:tmpl w:val="78BAEF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C97013"/>
    <w:multiLevelType w:val="hybridMultilevel"/>
    <w:tmpl w:val="B3E4A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5236E"/>
    <w:multiLevelType w:val="multilevel"/>
    <w:tmpl w:val="BA6AE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8342F4F"/>
    <w:multiLevelType w:val="hybridMultilevel"/>
    <w:tmpl w:val="3364D3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E7B2C"/>
    <w:multiLevelType w:val="multilevel"/>
    <w:tmpl w:val="3B1C0D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EAA7088"/>
    <w:multiLevelType w:val="hybridMultilevel"/>
    <w:tmpl w:val="D8827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6A3183"/>
    <w:multiLevelType w:val="hybridMultilevel"/>
    <w:tmpl w:val="7792902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E03D9A"/>
    <w:multiLevelType w:val="hybridMultilevel"/>
    <w:tmpl w:val="0415001D"/>
    <w:lvl w:ilvl="0" w:tplc="528EA4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8758BA3E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692ADF6C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F69087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ADB0BD6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B93A550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0FAECF4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374CB5B8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EC30929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1507AEF"/>
    <w:multiLevelType w:val="hybridMultilevel"/>
    <w:tmpl w:val="0A549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11D71"/>
    <w:multiLevelType w:val="hybridMultilevel"/>
    <w:tmpl w:val="66A8BD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E539C"/>
    <w:multiLevelType w:val="hybridMultilevel"/>
    <w:tmpl w:val="B1C4429E"/>
    <w:lvl w:ilvl="0" w:tplc="1E202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25D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A6C6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66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86AA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A229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4844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E29C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307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7750F6"/>
    <w:multiLevelType w:val="hybridMultilevel"/>
    <w:tmpl w:val="0415001D"/>
    <w:lvl w:ilvl="0" w:tplc="187473BE">
      <w:start w:val="1"/>
      <w:numFmt w:val="decimal"/>
      <w:lvlText w:val="%1)"/>
      <w:lvlJc w:val="left"/>
      <w:pPr>
        <w:ind w:left="360" w:hanging="360"/>
      </w:pPr>
    </w:lvl>
    <w:lvl w:ilvl="1" w:tplc="CF7C756E">
      <w:start w:val="1"/>
      <w:numFmt w:val="lowerLetter"/>
      <w:lvlText w:val="%2)"/>
      <w:lvlJc w:val="left"/>
      <w:pPr>
        <w:ind w:left="720" w:hanging="360"/>
      </w:pPr>
    </w:lvl>
    <w:lvl w:ilvl="2" w:tplc="7F66F0B6">
      <w:start w:val="1"/>
      <w:numFmt w:val="lowerRoman"/>
      <w:lvlText w:val="%3)"/>
      <w:lvlJc w:val="left"/>
      <w:pPr>
        <w:ind w:left="1080" w:hanging="360"/>
      </w:pPr>
    </w:lvl>
    <w:lvl w:ilvl="3" w:tplc="3DA09932">
      <w:start w:val="1"/>
      <w:numFmt w:val="decimal"/>
      <w:lvlText w:val="(%4)"/>
      <w:lvlJc w:val="left"/>
      <w:pPr>
        <w:ind w:left="1440" w:hanging="360"/>
      </w:pPr>
    </w:lvl>
    <w:lvl w:ilvl="4" w:tplc="B8705650">
      <w:start w:val="1"/>
      <w:numFmt w:val="lowerLetter"/>
      <w:lvlText w:val="(%5)"/>
      <w:lvlJc w:val="left"/>
      <w:pPr>
        <w:ind w:left="1800" w:hanging="360"/>
      </w:pPr>
    </w:lvl>
    <w:lvl w:ilvl="5" w:tplc="94201E52">
      <w:start w:val="1"/>
      <w:numFmt w:val="lowerRoman"/>
      <w:lvlText w:val="(%6)"/>
      <w:lvlJc w:val="left"/>
      <w:pPr>
        <w:ind w:left="2160" w:hanging="360"/>
      </w:pPr>
    </w:lvl>
    <w:lvl w:ilvl="6" w:tplc="729C508A">
      <w:start w:val="1"/>
      <w:numFmt w:val="decimal"/>
      <w:lvlText w:val="%7."/>
      <w:lvlJc w:val="left"/>
      <w:pPr>
        <w:ind w:left="2520" w:hanging="360"/>
      </w:pPr>
    </w:lvl>
    <w:lvl w:ilvl="7" w:tplc="42B8F77E">
      <w:start w:val="1"/>
      <w:numFmt w:val="lowerLetter"/>
      <w:lvlText w:val="%8."/>
      <w:lvlJc w:val="left"/>
      <w:pPr>
        <w:ind w:left="2880" w:hanging="360"/>
      </w:pPr>
    </w:lvl>
    <w:lvl w:ilvl="8" w:tplc="68FC1D0E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6E62F91"/>
    <w:multiLevelType w:val="hybridMultilevel"/>
    <w:tmpl w:val="FA120B6C"/>
    <w:lvl w:ilvl="0" w:tplc="F3025B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50AF6AE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13EEE21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F54615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402C49F0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CD42FEE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C72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064E4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B285BE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794390C"/>
    <w:multiLevelType w:val="multilevel"/>
    <w:tmpl w:val="652470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267976"/>
    <w:multiLevelType w:val="multilevel"/>
    <w:tmpl w:val="CB6EE0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D46928"/>
    <w:multiLevelType w:val="hybridMultilevel"/>
    <w:tmpl w:val="98CAFE7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052B0"/>
    <w:multiLevelType w:val="hybridMultilevel"/>
    <w:tmpl w:val="C4C8A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0"/>
  </w:num>
  <w:num w:numId="4">
    <w:abstractNumId w:val="32"/>
  </w:num>
  <w:num w:numId="5">
    <w:abstractNumId w:val="16"/>
  </w:num>
  <w:num w:numId="6">
    <w:abstractNumId w:val="25"/>
  </w:num>
  <w:num w:numId="7">
    <w:abstractNumId w:val="24"/>
  </w:num>
  <w:num w:numId="8">
    <w:abstractNumId w:val="20"/>
  </w:num>
  <w:num w:numId="9">
    <w:abstractNumId w:val="9"/>
  </w:num>
  <w:num w:numId="10">
    <w:abstractNumId w:val="7"/>
  </w:num>
  <w:num w:numId="11">
    <w:abstractNumId w:val="2"/>
  </w:num>
  <w:num w:numId="12">
    <w:abstractNumId w:val="23"/>
  </w:num>
  <w:num w:numId="13">
    <w:abstractNumId w:val="3"/>
  </w:num>
  <w:num w:numId="14">
    <w:abstractNumId w:val="26"/>
  </w:num>
  <w:num w:numId="15">
    <w:abstractNumId w:val="4"/>
  </w:num>
  <w:num w:numId="16">
    <w:abstractNumId w:val="6"/>
  </w:num>
  <w:num w:numId="17">
    <w:abstractNumId w:val="14"/>
  </w:num>
  <w:num w:numId="18">
    <w:abstractNumId w:val="18"/>
  </w:num>
  <w:num w:numId="19">
    <w:abstractNumId w:val="8"/>
  </w:num>
  <w:num w:numId="20">
    <w:abstractNumId w:val="10"/>
  </w:num>
  <w:num w:numId="21">
    <w:abstractNumId w:val="5"/>
  </w:num>
  <w:num w:numId="22">
    <w:abstractNumId w:val="1"/>
  </w:num>
  <w:num w:numId="23">
    <w:abstractNumId w:val="28"/>
  </w:num>
  <w:num w:numId="24">
    <w:abstractNumId w:val="19"/>
  </w:num>
  <w:num w:numId="25">
    <w:abstractNumId w:val="29"/>
  </w:num>
  <w:num w:numId="26">
    <w:abstractNumId w:val="21"/>
  </w:num>
  <w:num w:numId="27">
    <w:abstractNumId w:val="11"/>
  </w:num>
  <w:num w:numId="28">
    <w:abstractNumId w:val="17"/>
  </w:num>
  <w:num w:numId="29">
    <w:abstractNumId w:val="33"/>
  </w:num>
  <w:num w:numId="30">
    <w:abstractNumId w:val="13"/>
  </w:num>
  <w:num w:numId="31">
    <w:abstractNumId w:val="8"/>
    <w:lvlOverride w:ilvl="0">
      <w:lvl w:ilvl="0" w:tplc="680AB708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5596AD12">
        <w:start w:val="1"/>
        <w:numFmt w:val="decimal"/>
        <w:lvlText w:val="%2)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2D61A7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F75059D2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5F441B2C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DA4062E2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126E6678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A8680808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5E64B20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2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3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4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5">
    <w:abstractNumId w:val="27"/>
  </w:num>
  <w:num w:numId="36">
    <w:abstractNumId w:val="31"/>
  </w:num>
  <w:num w:numId="37">
    <w:abstractNumId w:val="30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xMzMwNbQ0NTE2tTBS0lEKTi0uzszPAykwrAUAUkYhZywAAAA="/>
  </w:docVars>
  <w:rsids>
    <w:rsidRoot w:val="005524E7"/>
    <w:rsid w:val="00001E83"/>
    <w:rsid w:val="000027C0"/>
    <w:rsid w:val="00006FF9"/>
    <w:rsid w:val="000070B9"/>
    <w:rsid w:val="00010F1E"/>
    <w:rsid w:val="000136BB"/>
    <w:rsid w:val="00016946"/>
    <w:rsid w:val="00033BF6"/>
    <w:rsid w:val="00037D71"/>
    <w:rsid w:val="00040618"/>
    <w:rsid w:val="0004159E"/>
    <w:rsid w:val="00043BBD"/>
    <w:rsid w:val="00050C3B"/>
    <w:rsid w:val="00051CF3"/>
    <w:rsid w:val="00063BDD"/>
    <w:rsid w:val="00071BD5"/>
    <w:rsid w:val="000747A2"/>
    <w:rsid w:val="00077BB3"/>
    <w:rsid w:val="00087DA8"/>
    <w:rsid w:val="00092322"/>
    <w:rsid w:val="000B112A"/>
    <w:rsid w:val="000B22C9"/>
    <w:rsid w:val="000B4495"/>
    <w:rsid w:val="000B4BBF"/>
    <w:rsid w:val="000B652E"/>
    <w:rsid w:val="000C1987"/>
    <w:rsid w:val="000C295F"/>
    <w:rsid w:val="000C3D96"/>
    <w:rsid w:val="000C7CF1"/>
    <w:rsid w:val="000D1577"/>
    <w:rsid w:val="000E263C"/>
    <w:rsid w:val="000E2B4A"/>
    <w:rsid w:val="000F13B8"/>
    <w:rsid w:val="000F69BE"/>
    <w:rsid w:val="001017E2"/>
    <w:rsid w:val="00105FC8"/>
    <w:rsid w:val="0010653C"/>
    <w:rsid w:val="00106D21"/>
    <w:rsid w:val="00114A4F"/>
    <w:rsid w:val="00126032"/>
    <w:rsid w:val="001278B4"/>
    <w:rsid w:val="001326EE"/>
    <w:rsid w:val="00133381"/>
    <w:rsid w:val="0013360B"/>
    <w:rsid w:val="00137AC0"/>
    <w:rsid w:val="00144332"/>
    <w:rsid w:val="0014650B"/>
    <w:rsid w:val="00165E48"/>
    <w:rsid w:val="00171D46"/>
    <w:rsid w:val="00172471"/>
    <w:rsid w:val="00183E92"/>
    <w:rsid w:val="00195CB9"/>
    <w:rsid w:val="001A10FC"/>
    <w:rsid w:val="001A1C54"/>
    <w:rsid w:val="001A2C98"/>
    <w:rsid w:val="001A49B9"/>
    <w:rsid w:val="001A5B25"/>
    <w:rsid w:val="001B3064"/>
    <w:rsid w:val="001B764C"/>
    <w:rsid w:val="001C2B88"/>
    <w:rsid w:val="001C41BF"/>
    <w:rsid w:val="001D66FD"/>
    <w:rsid w:val="001D75C4"/>
    <w:rsid w:val="001E1758"/>
    <w:rsid w:val="001F1349"/>
    <w:rsid w:val="001F41A8"/>
    <w:rsid w:val="001F423A"/>
    <w:rsid w:val="0020276E"/>
    <w:rsid w:val="00202E41"/>
    <w:rsid w:val="00203B60"/>
    <w:rsid w:val="0021014F"/>
    <w:rsid w:val="00213885"/>
    <w:rsid w:val="00216C6A"/>
    <w:rsid w:val="00220E26"/>
    <w:rsid w:val="0022640C"/>
    <w:rsid w:val="00226D97"/>
    <w:rsid w:val="00227643"/>
    <w:rsid w:val="00231975"/>
    <w:rsid w:val="00236A9D"/>
    <w:rsid w:val="00243A65"/>
    <w:rsid w:val="00243F55"/>
    <w:rsid w:val="00244C47"/>
    <w:rsid w:val="00245BC7"/>
    <w:rsid w:val="00247CD6"/>
    <w:rsid w:val="00264B71"/>
    <w:rsid w:val="00265469"/>
    <w:rsid w:val="0026671C"/>
    <w:rsid w:val="002721AC"/>
    <w:rsid w:val="00274F59"/>
    <w:rsid w:val="0027568D"/>
    <w:rsid w:val="0028062F"/>
    <w:rsid w:val="00287EA0"/>
    <w:rsid w:val="002914DB"/>
    <w:rsid w:val="00292FE0"/>
    <w:rsid w:val="00295A93"/>
    <w:rsid w:val="002A089E"/>
    <w:rsid w:val="002A26DF"/>
    <w:rsid w:val="002A31EC"/>
    <w:rsid w:val="002A4B07"/>
    <w:rsid w:val="002A7B12"/>
    <w:rsid w:val="002B67DA"/>
    <w:rsid w:val="002C2FCD"/>
    <w:rsid w:val="002C3E5D"/>
    <w:rsid w:val="002D2435"/>
    <w:rsid w:val="002D4C8D"/>
    <w:rsid w:val="002E1D40"/>
    <w:rsid w:val="002E7FCC"/>
    <w:rsid w:val="002F07A5"/>
    <w:rsid w:val="002F33B1"/>
    <w:rsid w:val="003011EE"/>
    <w:rsid w:val="003056DE"/>
    <w:rsid w:val="00306FF3"/>
    <w:rsid w:val="00313785"/>
    <w:rsid w:val="00315274"/>
    <w:rsid w:val="00321584"/>
    <w:rsid w:val="00322190"/>
    <w:rsid w:val="00322A4B"/>
    <w:rsid w:val="00324777"/>
    <w:rsid w:val="00327A55"/>
    <w:rsid w:val="00330AA3"/>
    <w:rsid w:val="00341D2A"/>
    <w:rsid w:val="00346A53"/>
    <w:rsid w:val="00346E6D"/>
    <w:rsid w:val="003540AC"/>
    <w:rsid w:val="00354D96"/>
    <w:rsid w:val="00365BBC"/>
    <w:rsid w:val="00372FDC"/>
    <w:rsid w:val="00377D7D"/>
    <w:rsid w:val="003A250E"/>
    <w:rsid w:val="003A7332"/>
    <w:rsid w:val="003B610E"/>
    <w:rsid w:val="003B6D9A"/>
    <w:rsid w:val="003C14F9"/>
    <w:rsid w:val="003C5E51"/>
    <w:rsid w:val="003C79A9"/>
    <w:rsid w:val="003E05A9"/>
    <w:rsid w:val="003E0831"/>
    <w:rsid w:val="003E5C88"/>
    <w:rsid w:val="003F07A9"/>
    <w:rsid w:val="003F1B94"/>
    <w:rsid w:val="003F235C"/>
    <w:rsid w:val="003F4269"/>
    <w:rsid w:val="003F49FC"/>
    <w:rsid w:val="004031DB"/>
    <w:rsid w:val="004046B8"/>
    <w:rsid w:val="00404D1B"/>
    <w:rsid w:val="00405445"/>
    <w:rsid w:val="00405DE2"/>
    <w:rsid w:val="00413FBA"/>
    <w:rsid w:val="00414009"/>
    <w:rsid w:val="00424452"/>
    <w:rsid w:val="0044408D"/>
    <w:rsid w:val="004448E6"/>
    <w:rsid w:val="00444BC9"/>
    <w:rsid w:val="0045552C"/>
    <w:rsid w:val="0046753B"/>
    <w:rsid w:val="00472AFF"/>
    <w:rsid w:val="00480AFD"/>
    <w:rsid w:val="0048127A"/>
    <w:rsid w:val="00484581"/>
    <w:rsid w:val="00484C4B"/>
    <w:rsid w:val="00487199"/>
    <w:rsid w:val="00495736"/>
    <w:rsid w:val="004A3FEF"/>
    <w:rsid w:val="004A60AD"/>
    <w:rsid w:val="004A78C8"/>
    <w:rsid w:val="004C18C3"/>
    <w:rsid w:val="004C3A7F"/>
    <w:rsid w:val="004C7A07"/>
    <w:rsid w:val="004D3338"/>
    <w:rsid w:val="004D6CAF"/>
    <w:rsid w:val="004D6DEB"/>
    <w:rsid w:val="004D78A7"/>
    <w:rsid w:val="004E3793"/>
    <w:rsid w:val="004F58A5"/>
    <w:rsid w:val="004F63A3"/>
    <w:rsid w:val="004F6A1A"/>
    <w:rsid w:val="004F6B08"/>
    <w:rsid w:val="004F796C"/>
    <w:rsid w:val="00510E77"/>
    <w:rsid w:val="00514295"/>
    <w:rsid w:val="005150B3"/>
    <w:rsid w:val="005210A4"/>
    <w:rsid w:val="00522EA6"/>
    <w:rsid w:val="0052383F"/>
    <w:rsid w:val="00532D61"/>
    <w:rsid w:val="00535D34"/>
    <w:rsid w:val="0053746B"/>
    <w:rsid w:val="005417B1"/>
    <w:rsid w:val="00544920"/>
    <w:rsid w:val="00544D53"/>
    <w:rsid w:val="00547743"/>
    <w:rsid w:val="005524E7"/>
    <w:rsid w:val="00555020"/>
    <w:rsid w:val="005556EE"/>
    <w:rsid w:val="00557ACA"/>
    <w:rsid w:val="00564911"/>
    <w:rsid w:val="00565138"/>
    <w:rsid w:val="00573D7E"/>
    <w:rsid w:val="005744C0"/>
    <w:rsid w:val="00575747"/>
    <w:rsid w:val="00575802"/>
    <w:rsid w:val="00575AE3"/>
    <w:rsid w:val="00586A0E"/>
    <w:rsid w:val="005913A0"/>
    <w:rsid w:val="005952ED"/>
    <w:rsid w:val="00596784"/>
    <w:rsid w:val="005A20D9"/>
    <w:rsid w:val="005A4D0A"/>
    <w:rsid w:val="005B4101"/>
    <w:rsid w:val="005C096C"/>
    <w:rsid w:val="005C135E"/>
    <w:rsid w:val="005C194E"/>
    <w:rsid w:val="005C23EA"/>
    <w:rsid w:val="005C3BCE"/>
    <w:rsid w:val="005D3A4F"/>
    <w:rsid w:val="005D4BE6"/>
    <w:rsid w:val="005D67E9"/>
    <w:rsid w:val="005E50AF"/>
    <w:rsid w:val="005E6EA3"/>
    <w:rsid w:val="005F53EB"/>
    <w:rsid w:val="006015FB"/>
    <w:rsid w:val="00604542"/>
    <w:rsid w:val="0061136F"/>
    <w:rsid w:val="00613098"/>
    <w:rsid w:val="0061480A"/>
    <w:rsid w:val="006202DB"/>
    <w:rsid w:val="006228E1"/>
    <w:rsid w:val="006250A3"/>
    <w:rsid w:val="00632BCD"/>
    <w:rsid w:val="00633C82"/>
    <w:rsid w:val="00634FDF"/>
    <w:rsid w:val="00640A68"/>
    <w:rsid w:val="00640C9F"/>
    <w:rsid w:val="00645229"/>
    <w:rsid w:val="00645AC0"/>
    <w:rsid w:val="00647FC3"/>
    <w:rsid w:val="00651D58"/>
    <w:rsid w:val="006557D2"/>
    <w:rsid w:val="006603D0"/>
    <w:rsid w:val="006642F4"/>
    <w:rsid w:val="00665B89"/>
    <w:rsid w:val="006670EF"/>
    <w:rsid w:val="0068569F"/>
    <w:rsid w:val="00685D4F"/>
    <w:rsid w:val="006861A3"/>
    <w:rsid w:val="0068663B"/>
    <w:rsid w:val="0069155D"/>
    <w:rsid w:val="00691EB7"/>
    <w:rsid w:val="00692A48"/>
    <w:rsid w:val="00692BEA"/>
    <w:rsid w:val="00695519"/>
    <w:rsid w:val="00696A16"/>
    <w:rsid w:val="00697D87"/>
    <w:rsid w:val="006A0C30"/>
    <w:rsid w:val="006A1F1C"/>
    <w:rsid w:val="006A1F6A"/>
    <w:rsid w:val="006A541F"/>
    <w:rsid w:val="006A580B"/>
    <w:rsid w:val="006A71B3"/>
    <w:rsid w:val="006A7B2B"/>
    <w:rsid w:val="006B6B81"/>
    <w:rsid w:val="006C212E"/>
    <w:rsid w:val="006D0A7E"/>
    <w:rsid w:val="006D24BC"/>
    <w:rsid w:val="006D7251"/>
    <w:rsid w:val="006D7D23"/>
    <w:rsid w:val="006E1C18"/>
    <w:rsid w:val="006F07F2"/>
    <w:rsid w:val="006F290A"/>
    <w:rsid w:val="00706B17"/>
    <w:rsid w:val="0071087D"/>
    <w:rsid w:val="00712755"/>
    <w:rsid w:val="00713BF3"/>
    <w:rsid w:val="00720C55"/>
    <w:rsid w:val="00736A07"/>
    <w:rsid w:val="007370C2"/>
    <w:rsid w:val="0073711D"/>
    <w:rsid w:val="0074075B"/>
    <w:rsid w:val="00741965"/>
    <w:rsid w:val="00753D43"/>
    <w:rsid w:val="00753DC0"/>
    <w:rsid w:val="00763E6B"/>
    <w:rsid w:val="00766299"/>
    <w:rsid w:val="00770874"/>
    <w:rsid w:val="00771C46"/>
    <w:rsid w:val="007815A8"/>
    <w:rsid w:val="007818AF"/>
    <w:rsid w:val="00781A2F"/>
    <w:rsid w:val="007839BA"/>
    <w:rsid w:val="00787B1B"/>
    <w:rsid w:val="007901AC"/>
    <w:rsid w:val="00791B7C"/>
    <w:rsid w:val="007971D6"/>
    <w:rsid w:val="007A72EF"/>
    <w:rsid w:val="007B38BE"/>
    <w:rsid w:val="007B39DC"/>
    <w:rsid w:val="007B46A8"/>
    <w:rsid w:val="007C1162"/>
    <w:rsid w:val="007C4C2E"/>
    <w:rsid w:val="007D22EC"/>
    <w:rsid w:val="007D73B0"/>
    <w:rsid w:val="007E0709"/>
    <w:rsid w:val="007E0E23"/>
    <w:rsid w:val="007E7190"/>
    <w:rsid w:val="007F0F67"/>
    <w:rsid w:val="007F1C3E"/>
    <w:rsid w:val="007F3535"/>
    <w:rsid w:val="00801ADB"/>
    <w:rsid w:val="00802DBB"/>
    <w:rsid w:val="00806CEE"/>
    <w:rsid w:val="0081610F"/>
    <w:rsid w:val="00820699"/>
    <w:rsid w:val="00824F35"/>
    <w:rsid w:val="0083230A"/>
    <w:rsid w:val="00833CD2"/>
    <w:rsid w:val="008376B7"/>
    <w:rsid w:val="00851D82"/>
    <w:rsid w:val="00855852"/>
    <w:rsid w:val="00884207"/>
    <w:rsid w:val="0088680A"/>
    <w:rsid w:val="00891021"/>
    <w:rsid w:val="00897584"/>
    <w:rsid w:val="008A0198"/>
    <w:rsid w:val="008A50D1"/>
    <w:rsid w:val="008B4FBF"/>
    <w:rsid w:val="008B71B3"/>
    <w:rsid w:val="008B7F32"/>
    <w:rsid w:val="008C5BD3"/>
    <w:rsid w:val="008C742E"/>
    <w:rsid w:val="008D4CD3"/>
    <w:rsid w:val="008E1151"/>
    <w:rsid w:val="008E167A"/>
    <w:rsid w:val="008E4271"/>
    <w:rsid w:val="008F13FD"/>
    <w:rsid w:val="008F1984"/>
    <w:rsid w:val="008F1F35"/>
    <w:rsid w:val="009027CB"/>
    <w:rsid w:val="00920FE6"/>
    <w:rsid w:val="009247FB"/>
    <w:rsid w:val="00934182"/>
    <w:rsid w:val="00935B90"/>
    <w:rsid w:val="00943B6D"/>
    <w:rsid w:val="009513EB"/>
    <w:rsid w:val="00954F88"/>
    <w:rsid w:val="00961F90"/>
    <w:rsid w:val="009714C2"/>
    <w:rsid w:val="0097467E"/>
    <w:rsid w:val="00976ADA"/>
    <w:rsid w:val="00983767"/>
    <w:rsid w:val="0098529D"/>
    <w:rsid w:val="00986EEA"/>
    <w:rsid w:val="00987C97"/>
    <w:rsid w:val="00991D38"/>
    <w:rsid w:val="00991D71"/>
    <w:rsid w:val="00992B2B"/>
    <w:rsid w:val="0099549B"/>
    <w:rsid w:val="009964F4"/>
    <w:rsid w:val="0099744B"/>
    <w:rsid w:val="00997F1D"/>
    <w:rsid w:val="009A38D6"/>
    <w:rsid w:val="009B0213"/>
    <w:rsid w:val="009B4A67"/>
    <w:rsid w:val="009B7EFA"/>
    <w:rsid w:val="009C10D4"/>
    <w:rsid w:val="009C1988"/>
    <w:rsid w:val="009D2793"/>
    <w:rsid w:val="009E22E9"/>
    <w:rsid w:val="009F4E71"/>
    <w:rsid w:val="00A005DB"/>
    <w:rsid w:val="00A00CDB"/>
    <w:rsid w:val="00A0181A"/>
    <w:rsid w:val="00A0242D"/>
    <w:rsid w:val="00A0459F"/>
    <w:rsid w:val="00A10D1C"/>
    <w:rsid w:val="00A2289C"/>
    <w:rsid w:val="00A32BB3"/>
    <w:rsid w:val="00A34B68"/>
    <w:rsid w:val="00A36591"/>
    <w:rsid w:val="00A40DC5"/>
    <w:rsid w:val="00A4779F"/>
    <w:rsid w:val="00A56E91"/>
    <w:rsid w:val="00A61606"/>
    <w:rsid w:val="00A61BDB"/>
    <w:rsid w:val="00A63EE4"/>
    <w:rsid w:val="00A64D4A"/>
    <w:rsid w:val="00A65DC2"/>
    <w:rsid w:val="00A710A7"/>
    <w:rsid w:val="00A72C3F"/>
    <w:rsid w:val="00A74E85"/>
    <w:rsid w:val="00A809C0"/>
    <w:rsid w:val="00A8154B"/>
    <w:rsid w:val="00A82784"/>
    <w:rsid w:val="00A86830"/>
    <w:rsid w:val="00A90989"/>
    <w:rsid w:val="00AA047F"/>
    <w:rsid w:val="00AA5226"/>
    <w:rsid w:val="00AA575E"/>
    <w:rsid w:val="00AB1671"/>
    <w:rsid w:val="00AC69D7"/>
    <w:rsid w:val="00AC72D4"/>
    <w:rsid w:val="00AD0DC8"/>
    <w:rsid w:val="00AE1D89"/>
    <w:rsid w:val="00AE6581"/>
    <w:rsid w:val="00AE6AE2"/>
    <w:rsid w:val="00AF48C4"/>
    <w:rsid w:val="00AF53FB"/>
    <w:rsid w:val="00AF6888"/>
    <w:rsid w:val="00B01FD3"/>
    <w:rsid w:val="00B04BEB"/>
    <w:rsid w:val="00B07992"/>
    <w:rsid w:val="00B129B7"/>
    <w:rsid w:val="00B14FDC"/>
    <w:rsid w:val="00B16359"/>
    <w:rsid w:val="00B24C78"/>
    <w:rsid w:val="00B31564"/>
    <w:rsid w:val="00B335D2"/>
    <w:rsid w:val="00B3682F"/>
    <w:rsid w:val="00B43A54"/>
    <w:rsid w:val="00B45C1B"/>
    <w:rsid w:val="00B50283"/>
    <w:rsid w:val="00B551CE"/>
    <w:rsid w:val="00B56A05"/>
    <w:rsid w:val="00B573EC"/>
    <w:rsid w:val="00B62394"/>
    <w:rsid w:val="00B65D05"/>
    <w:rsid w:val="00B70017"/>
    <w:rsid w:val="00B74D38"/>
    <w:rsid w:val="00B8031D"/>
    <w:rsid w:val="00B81449"/>
    <w:rsid w:val="00B9088B"/>
    <w:rsid w:val="00B959CD"/>
    <w:rsid w:val="00B972FA"/>
    <w:rsid w:val="00BA0ADC"/>
    <w:rsid w:val="00BA63E2"/>
    <w:rsid w:val="00BA72F4"/>
    <w:rsid w:val="00BB3939"/>
    <w:rsid w:val="00BB5085"/>
    <w:rsid w:val="00BC22F8"/>
    <w:rsid w:val="00BC63D1"/>
    <w:rsid w:val="00BE2E4F"/>
    <w:rsid w:val="00BE3C2D"/>
    <w:rsid w:val="00BE66D5"/>
    <w:rsid w:val="00BF4167"/>
    <w:rsid w:val="00C02804"/>
    <w:rsid w:val="00C0290A"/>
    <w:rsid w:val="00C0301D"/>
    <w:rsid w:val="00C176D4"/>
    <w:rsid w:val="00C22AC4"/>
    <w:rsid w:val="00C22AF8"/>
    <w:rsid w:val="00C2466A"/>
    <w:rsid w:val="00C25841"/>
    <w:rsid w:val="00C312AF"/>
    <w:rsid w:val="00C313EB"/>
    <w:rsid w:val="00C3202F"/>
    <w:rsid w:val="00C32CD5"/>
    <w:rsid w:val="00C33FA0"/>
    <w:rsid w:val="00C60E32"/>
    <w:rsid w:val="00C6418A"/>
    <w:rsid w:val="00C67A41"/>
    <w:rsid w:val="00C77192"/>
    <w:rsid w:val="00C80D04"/>
    <w:rsid w:val="00C80FD3"/>
    <w:rsid w:val="00CA0687"/>
    <w:rsid w:val="00CA0F2F"/>
    <w:rsid w:val="00CA0F96"/>
    <w:rsid w:val="00CA1D5D"/>
    <w:rsid w:val="00CA7A96"/>
    <w:rsid w:val="00CB00CE"/>
    <w:rsid w:val="00CB1B05"/>
    <w:rsid w:val="00CB21A1"/>
    <w:rsid w:val="00CB7AB4"/>
    <w:rsid w:val="00CC23B7"/>
    <w:rsid w:val="00CC25D7"/>
    <w:rsid w:val="00CC5A93"/>
    <w:rsid w:val="00CD50F7"/>
    <w:rsid w:val="00CD581A"/>
    <w:rsid w:val="00CE0508"/>
    <w:rsid w:val="00CE117C"/>
    <w:rsid w:val="00CE11DD"/>
    <w:rsid w:val="00CE522C"/>
    <w:rsid w:val="00CE59D0"/>
    <w:rsid w:val="00CE65C7"/>
    <w:rsid w:val="00CE7FC1"/>
    <w:rsid w:val="00CF1FBF"/>
    <w:rsid w:val="00CF262D"/>
    <w:rsid w:val="00CF5F62"/>
    <w:rsid w:val="00D01017"/>
    <w:rsid w:val="00D130E3"/>
    <w:rsid w:val="00D13CEC"/>
    <w:rsid w:val="00D169DD"/>
    <w:rsid w:val="00D16B81"/>
    <w:rsid w:val="00D24DC9"/>
    <w:rsid w:val="00D311A1"/>
    <w:rsid w:val="00D341C6"/>
    <w:rsid w:val="00D36251"/>
    <w:rsid w:val="00D454E3"/>
    <w:rsid w:val="00D46FAE"/>
    <w:rsid w:val="00D47FB5"/>
    <w:rsid w:val="00D50BE9"/>
    <w:rsid w:val="00D5782F"/>
    <w:rsid w:val="00D57C80"/>
    <w:rsid w:val="00D622A0"/>
    <w:rsid w:val="00D623BE"/>
    <w:rsid w:val="00D6552A"/>
    <w:rsid w:val="00D65FEF"/>
    <w:rsid w:val="00D6702D"/>
    <w:rsid w:val="00D72375"/>
    <w:rsid w:val="00D72FD0"/>
    <w:rsid w:val="00D81C1B"/>
    <w:rsid w:val="00D90033"/>
    <w:rsid w:val="00D9192B"/>
    <w:rsid w:val="00D93245"/>
    <w:rsid w:val="00D97E23"/>
    <w:rsid w:val="00DA0658"/>
    <w:rsid w:val="00DA2BC2"/>
    <w:rsid w:val="00DA49DE"/>
    <w:rsid w:val="00DA58E7"/>
    <w:rsid w:val="00DA618A"/>
    <w:rsid w:val="00DB340D"/>
    <w:rsid w:val="00DB4233"/>
    <w:rsid w:val="00DC4812"/>
    <w:rsid w:val="00DC6FD3"/>
    <w:rsid w:val="00DD008E"/>
    <w:rsid w:val="00DD071B"/>
    <w:rsid w:val="00DD6895"/>
    <w:rsid w:val="00DE48A5"/>
    <w:rsid w:val="00DE7AE3"/>
    <w:rsid w:val="00DF3936"/>
    <w:rsid w:val="00DF54C0"/>
    <w:rsid w:val="00DF7011"/>
    <w:rsid w:val="00E13586"/>
    <w:rsid w:val="00E1579D"/>
    <w:rsid w:val="00E1584E"/>
    <w:rsid w:val="00E2353D"/>
    <w:rsid w:val="00E270CA"/>
    <w:rsid w:val="00E325C4"/>
    <w:rsid w:val="00E35C29"/>
    <w:rsid w:val="00E47769"/>
    <w:rsid w:val="00E5048C"/>
    <w:rsid w:val="00E55FD9"/>
    <w:rsid w:val="00E57195"/>
    <w:rsid w:val="00E63F1C"/>
    <w:rsid w:val="00E648DB"/>
    <w:rsid w:val="00E672F4"/>
    <w:rsid w:val="00E7221F"/>
    <w:rsid w:val="00E72E52"/>
    <w:rsid w:val="00E746DC"/>
    <w:rsid w:val="00E764B0"/>
    <w:rsid w:val="00E77AB1"/>
    <w:rsid w:val="00E8299B"/>
    <w:rsid w:val="00E84493"/>
    <w:rsid w:val="00E872AC"/>
    <w:rsid w:val="00E92737"/>
    <w:rsid w:val="00E962F6"/>
    <w:rsid w:val="00EA6813"/>
    <w:rsid w:val="00EA775F"/>
    <w:rsid w:val="00EB0352"/>
    <w:rsid w:val="00EC51E2"/>
    <w:rsid w:val="00EE01AE"/>
    <w:rsid w:val="00EE478C"/>
    <w:rsid w:val="00EE4B5C"/>
    <w:rsid w:val="00EF0874"/>
    <w:rsid w:val="00EF3348"/>
    <w:rsid w:val="00EF676C"/>
    <w:rsid w:val="00F01306"/>
    <w:rsid w:val="00F0319C"/>
    <w:rsid w:val="00F0402A"/>
    <w:rsid w:val="00F04D6D"/>
    <w:rsid w:val="00F05824"/>
    <w:rsid w:val="00F16B44"/>
    <w:rsid w:val="00F23286"/>
    <w:rsid w:val="00F23988"/>
    <w:rsid w:val="00F27FB2"/>
    <w:rsid w:val="00F333CD"/>
    <w:rsid w:val="00F33DAC"/>
    <w:rsid w:val="00F352CD"/>
    <w:rsid w:val="00F4081B"/>
    <w:rsid w:val="00F42716"/>
    <w:rsid w:val="00F42D25"/>
    <w:rsid w:val="00F47057"/>
    <w:rsid w:val="00F52670"/>
    <w:rsid w:val="00F52A12"/>
    <w:rsid w:val="00F54E56"/>
    <w:rsid w:val="00F577F0"/>
    <w:rsid w:val="00F61EBA"/>
    <w:rsid w:val="00F6669A"/>
    <w:rsid w:val="00F700E0"/>
    <w:rsid w:val="00F73018"/>
    <w:rsid w:val="00F737C2"/>
    <w:rsid w:val="00F74410"/>
    <w:rsid w:val="00F815BF"/>
    <w:rsid w:val="00F869B0"/>
    <w:rsid w:val="00F94933"/>
    <w:rsid w:val="00F97F3E"/>
    <w:rsid w:val="00FB0942"/>
    <w:rsid w:val="00FB2F65"/>
    <w:rsid w:val="00FB3715"/>
    <w:rsid w:val="00FB3B7E"/>
    <w:rsid w:val="00FC0A23"/>
    <w:rsid w:val="00FC16F3"/>
    <w:rsid w:val="00FD5E24"/>
    <w:rsid w:val="00FD73A3"/>
    <w:rsid w:val="00FE03D8"/>
    <w:rsid w:val="00FE1511"/>
    <w:rsid w:val="00FE6D32"/>
    <w:rsid w:val="00FF2C0F"/>
    <w:rsid w:val="00FF6EE5"/>
    <w:rsid w:val="0671B826"/>
    <w:rsid w:val="281842BF"/>
    <w:rsid w:val="2B67AA1D"/>
    <w:rsid w:val="4612FC6C"/>
    <w:rsid w:val="598E09DB"/>
    <w:rsid w:val="709D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7DD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FB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uiPriority w:val="99"/>
    <w:locked/>
    <w:rsid w:val="008F13FD"/>
    <w:rPr>
      <w:rFonts w:ascii="Times New Roman" w:hAnsi="Times New Roman"/>
      <w:b/>
      <w:sz w:val="27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8F13FD"/>
    <w:pPr>
      <w:widowControl w:val="0"/>
      <w:shd w:val="clear" w:color="auto" w:fill="FFFFFF"/>
      <w:spacing w:after="0" w:line="480" w:lineRule="exact"/>
      <w:jc w:val="center"/>
    </w:pPr>
    <w:rPr>
      <w:rFonts w:ascii="Times New Roman" w:hAnsi="Times New Roman"/>
      <w:b/>
      <w:sz w:val="27"/>
      <w:szCs w:val="20"/>
    </w:rPr>
  </w:style>
  <w:style w:type="character" w:customStyle="1" w:styleId="Teksttreci">
    <w:name w:val="Tekst treści_"/>
    <w:link w:val="Teksttreci1"/>
    <w:uiPriority w:val="99"/>
    <w:locked/>
    <w:rsid w:val="00697D87"/>
    <w:rPr>
      <w:rFonts w:ascii="Times New Roman" w:hAnsi="Times New Roman"/>
      <w:sz w:val="22"/>
      <w:shd w:val="clear" w:color="auto" w:fill="FFFFFF"/>
    </w:rPr>
  </w:style>
  <w:style w:type="character" w:customStyle="1" w:styleId="Nagwek13">
    <w:name w:val="Nagłówek #13"/>
    <w:uiPriority w:val="99"/>
    <w:rsid w:val="00697D87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Teksttreci1">
    <w:name w:val="Tekst treści1"/>
    <w:basedOn w:val="Normalny"/>
    <w:link w:val="Teksttreci"/>
    <w:uiPriority w:val="99"/>
    <w:rsid w:val="00697D87"/>
    <w:pPr>
      <w:widowControl w:val="0"/>
      <w:shd w:val="clear" w:color="auto" w:fill="FFFFFF"/>
      <w:spacing w:after="0" w:line="413" w:lineRule="exact"/>
      <w:ind w:hanging="360"/>
      <w:jc w:val="both"/>
    </w:pPr>
    <w:rPr>
      <w:rFonts w:ascii="Times New Roman" w:hAnsi="Times New Roman"/>
      <w:szCs w:val="20"/>
    </w:rPr>
  </w:style>
  <w:style w:type="character" w:customStyle="1" w:styleId="Nagwek1">
    <w:name w:val="Nagłówek #1_"/>
    <w:link w:val="Nagwek11"/>
    <w:uiPriority w:val="99"/>
    <w:locked/>
    <w:rsid w:val="005952ED"/>
    <w:rPr>
      <w:rFonts w:ascii="Times New Roman" w:hAnsi="Times New Roman"/>
      <w:b/>
      <w:sz w:val="22"/>
      <w:shd w:val="clear" w:color="auto" w:fill="FFFFFF"/>
    </w:rPr>
  </w:style>
  <w:style w:type="paragraph" w:customStyle="1" w:styleId="Nagwek11">
    <w:name w:val="Nagłówek #11"/>
    <w:basedOn w:val="Normalny"/>
    <w:link w:val="Nagwek1"/>
    <w:uiPriority w:val="99"/>
    <w:rsid w:val="005952ED"/>
    <w:pPr>
      <w:widowControl w:val="0"/>
      <w:shd w:val="clear" w:color="auto" w:fill="FFFFFF"/>
      <w:spacing w:before="360" w:after="0" w:line="413" w:lineRule="exact"/>
      <w:outlineLvl w:val="0"/>
    </w:pPr>
    <w:rPr>
      <w:rFonts w:ascii="Times New Roman" w:hAnsi="Times New Roman"/>
      <w:b/>
      <w:szCs w:val="20"/>
    </w:rPr>
  </w:style>
  <w:style w:type="paragraph" w:styleId="Nagwek">
    <w:name w:val="header"/>
    <w:basedOn w:val="Normalny"/>
    <w:link w:val="NagwekZnak"/>
    <w:uiPriority w:val="99"/>
    <w:unhideWhenUsed/>
    <w:rsid w:val="00D65F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65F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65FE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5FEF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C2B8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CC23B7"/>
    <w:rPr>
      <w:i/>
      <w:iCs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1BFDE4A922CA468EC4864A21E13F35" ma:contentTypeVersion="7" ma:contentTypeDescription="Utwórz nowy dokument." ma:contentTypeScope="" ma:versionID="f85f1bf1fdc8b8f13bc807bdd5be9b78">
  <xsd:schema xmlns:xsd="http://www.w3.org/2001/XMLSchema" xmlns:xs="http://www.w3.org/2001/XMLSchema" xmlns:p="http://schemas.microsoft.com/office/2006/metadata/properties" xmlns:ns2="6bb6c1c7-f627-4f01-ac73-a4f306aa3b5b" targetNamespace="http://schemas.microsoft.com/office/2006/metadata/properties" ma:root="true" ma:fieldsID="7a3d61c46d32b2c70fe008581ac293be" ns2:_="">
    <xsd:import namespace="6bb6c1c7-f627-4f01-ac73-a4f306aa3b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6c1c7-f627-4f01-ac73-a4f306aa3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9A1254D-1FB2-482C-9BD2-234BA36DC2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D67964-A711-40BC-901F-184B44652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6c1c7-f627-4f01-ac73-a4f306aa3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5B1FEF-08D3-4A21-978E-84DF984720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EE08EF-820B-44D0-969B-6F61A3B9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2242</Words>
  <Characters>13452</Characters>
  <Application>Microsoft Office Word</Application>
  <DocSecurity>0</DocSecurity>
  <Lines>112</Lines>
  <Paragraphs>31</Paragraphs>
  <ScaleCrop>false</ScaleCrop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2021-01-08T00:57:00Z</dcterms:created>
  <dcterms:modified xsi:type="dcterms:W3CDTF">2021-03-04T08:05:00Z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0x010100F21BFDE4A922CA468EC4864A21E13F35</vt:lpwstr>
  </property>
</Properties>
</file>